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123F" w:rsidRPr="005308F3" w:rsidRDefault="001F3951" w:rsidP="00593CA1">
      <w:pPr>
        <w:pStyle w:val="Titre1"/>
        <w:numPr>
          <w:ilvl w:val="0"/>
          <w:numId w:val="0"/>
        </w:numPr>
        <w:ind w:left="360" w:hanging="360"/>
        <w:rPr>
          <w:szCs w:val="24"/>
        </w:rPr>
      </w:pPr>
      <w:bookmarkStart w:id="0" w:name="_Toc322361705"/>
      <w:r>
        <w:t>Table des matière</w:t>
      </w:r>
      <w:bookmarkEnd w:id="0"/>
      <w:r w:rsidR="005308F3">
        <w:t>s</w:t>
      </w:r>
    </w:p>
    <w:p w:rsidR="00DB123F" w:rsidRDefault="00DB123F" w:rsidP="00DE1D9B">
      <w:pPr>
        <w:spacing w:before="0" w:after="200" w:line="276" w:lineRule="auto"/>
        <w:ind w:left="360"/>
        <w:jc w:val="left"/>
        <w:rPr>
          <w:rFonts w:cstheme="minorHAnsi"/>
        </w:rPr>
      </w:pPr>
    </w:p>
    <w:sdt>
      <w:sdtPr>
        <w:rPr>
          <w:rFonts w:asciiTheme="minorHAnsi" w:eastAsiaTheme="minorHAnsi" w:hAnsiTheme="minorHAnsi" w:cstheme="minorBidi"/>
          <w:b w:val="0"/>
          <w:bCs w:val="0"/>
          <w:color w:val="auto"/>
          <w:sz w:val="24"/>
          <w:szCs w:val="22"/>
          <w:lang w:val="fr-FR" w:eastAsia="en-US"/>
        </w:rPr>
        <w:id w:val="2115935982"/>
        <w:docPartObj>
          <w:docPartGallery w:val="Table of Contents"/>
          <w:docPartUnique/>
        </w:docPartObj>
      </w:sdtPr>
      <w:sdtEndPr/>
      <w:sdtContent>
        <w:p w:rsidR="00B41975" w:rsidRPr="00B41975" w:rsidRDefault="00B41975" w:rsidP="00DE1D9B">
          <w:pPr>
            <w:pStyle w:val="En-ttedetabledesmatires"/>
            <w:ind w:left="360"/>
            <w:rPr>
              <w:rStyle w:val="Titre1Car"/>
            </w:rPr>
          </w:pPr>
        </w:p>
        <w:p w:rsidR="00B41975" w:rsidRDefault="004B304A" w:rsidP="00DE1D9B">
          <w:pPr>
            <w:ind w:left="360"/>
          </w:pPr>
        </w:p>
      </w:sdtContent>
    </w:sdt>
    <w:p w:rsidR="009E6621" w:rsidRPr="009504B6" w:rsidRDefault="009E6621" w:rsidP="009504B6">
      <w:pPr>
        <w:spacing w:before="0" w:after="200" w:line="276" w:lineRule="auto"/>
        <w:ind w:left="0"/>
        <w:jc w:val="left"/>
        <w:rPr>
          <w:rFonts w:cstheme="minorHAnsi"/>
          <w:b/>
          <w:caps/>
          <w:u w:val="single"/>
        </w:rPr>
      </w:pPr>
      <w:r w:rsidRPr="009504B6">
        <w:rPr>
          <w:rFonts w:cstheme="minorHAnsi"/>
          <w:b/>
          <w:caps/>
          <w:u w:val="single"/>
        </w:rPr>
        <w:br w:type="page"/>
      </w:r>
    </w:p>
    <w:p w:rsidR="00FD1516" w:rsidRPr="00983ABC" w:rsidRDefault="00FD1516" w:rsidP="00593CA1">
      <w:pPr>
        <w:pStyle w:val="Titre1"/>
        <w:numPr>
          <w:ilvl w:val="0"/>
          <w:numId w:val="1"/>
        </w:numPr>
        <w:ind w:left="360"/>
        <w:rPr>
          <w:rFonts w:asciiTheme="minorHAnsi" w:hAnsiTheme="minorHAnsi" w:cstheme="minorHAnsi"/>
        </w:rPr>
      </w:pPr>
      <w:bookmarkStart w:id="1" w:name="_Toc322361706"/>
      <w:r w:rsidRPr="00983ABC">
        <w:rPr>
          <w:rFonts w:asciiTheme="minorHAnsi" w:hAnsiTheme="minorHAnsi" w:cstheme="minorHAnsi"/>
        </w:rPr>
        <w:lastRenderedPageBreak/>
        <w:t>Préambule</w:t>
      </w:r>
      <w:bookmarkEnd w:id="1"/>
    </w:p>
    <w:p w:rsidR="001B7C9F" w:rsidRPr="00983ABC" w:rsidRDefault="001B7C9F" w:rsidP="00DE1D9B">
      <w:pPr>
        <w:pStyle w:val="Titre2"/>
        <w:jc w:val="both"/>
        <w:rPr>
          <w:rFonts w:asciiTheme="minorHAnsi" w:hAnsiTheme="minorHAnsi" w:cstheme="minorHAnsi"/>
        </w:rPr>
      </w:pPr>
      <w:bookmarkStart w:id="2" w:name="_Toc322361707"/>
      <w:r w:rsidRPr="00983ABC">
        <w:rPr>
          <w:rFonts w:asciiTheme="minorHAnsi" w:hAnsiTheme="minorHAnsi" w:cstheme="minorHAnsi"/>
        </w:rPr>
        <w:t>Un</w:t>
      </w:r>
      <w:r w:rsidR="00914198">
        <w:rPr>
          <w:rFonts w:asciiTheme="minorHAnsi" w:hAnsiTheme="minorHAnsi" w:cstheme="minorHAnsi"/>
        </w:rPr>
        <w:t xml:space="preserve"> suivi de gestion centralisé :</w:t>
      </w:r>
      <w:r w:rsidR="00B41975">
        <w:rPr>
          <w:rFonts w:asciiTheme="minorHAnsi" w:hAnsiTheme="minorHAnsi" w:cstheme="minorHAnsi"/>
        </w:rPr>
        <w:t xml:space="preserve"> </w:t>
      </w:r>
      <w:r w:rsidR="00914198">
        <w:rPr>
          <w:rFonts w:asciiTheme="minorHAnsi" w:hAnsiTheme="minorHAnsi" w:cstheme="minorHAnsi"/>
        </w:rPr>
        <w:t>m</w:t>
      </w:r>
      <w:r w:rsidRPr="00983ABC">
        <w:rPr>
          <w:rFonts w:asciiTheme="minorHAnsi" w:hAnsiTheme="minorHAnsi" w:cstheme="minorHAnsi"/>
        </w:rPr>
        <w:t>ise en place d’une structure de gestion</w:t>
      </w:r>
      <w:bookmarkEnd w:id="2"/>
    </w:p>
    <w:p w:rsidR="001B7C9F" w:rsidRPr="00983ABC" w:rsidRDefault="001B7C9F" w:rsidP="00DE1D9B">
      <w:pPr>
        <w:ind w:left="0"/>
        <w:rPr>
          <w:rFonts w:cstheme="minorHAnsi"/>
        </w:rPr>
      </w:pPr>
    </w:p>
    <w:p w:rsidR="001B7C9F" w:rsidRPr="005724E8" w:rsidRDefault="001B7C9F" w:rsidP="00DE1D9B">
      <w:pPr>
        <w:ind w:left="0"/>
        <w:rPr>
          <w:rFonts w:cstheme="minorHAnsi"/>
          <w:szCs w:val="24"/>
        </w:rPr>
      </w:pPr>
      <w:r w:rsidRPr="005724E8">
        <w:rPr>
          <w:rFonts w:cstheme="minorHAnsi"/>
          <w:szCs w:val="24"/>
        </w:rPr>
        <w:t>Le 16 novembre 1972, la</w:t>
      </w:r>
      <w:r w:rsidR="0093478F" w:rsidRPr="005724E8">
        <w:rPr>
          <w:rFonts w:cstheme="minorHAnsi"/>
          <w:szCs w:val="24"/>
        </w:rPr>
        <w:t xml:space="preserve"> Conférence générale de l’UNESCO</w:t>
      </w:r>
      <w:r w:rsidRPr="005724E8">
        <w:rPr>
          <w:rFonts w:cstheme="minorHAnsi"/>
          <w:szCs w:val="24"/>
        </w:rPr>
        <w:t xml:space="preserve"> adoptait la </w:t>
      </w:r>
      <w:r w:rsidRPr="005308F3">
        <w:rPr>
          <w:rFonts w:cstheme="minorHAnsi"/>
          <w:i/>
          <w:szCs w:val="24"/>
        </w:rPr>
        <w:t xml:space="preserve">Convention </w:t>
      </w:r>
      <w:r w:rsidR="005308F3" w:rsidRPr="005308F3">
        <w:rPr>
          <w:rFonts w:cstheme="minorHAnsi"/>
          <w:i/>
          <w:szCs w:val="24"/>
        </w:rPr>
        <w:t>concernant la protection du patrimoine mondial, culturel et naturel</w:t>
      </w:r>
      <w:r w:rsidR="00BA2D1D" w:rsidRPr="005724E8">
        <w:rPr>
          <w:rFonts w:cstheme="minorHAnsi"/>
          <w:szCs w:val="24"/>
        </w:rPr>
        <w:t>, ratifiée par la Belgique</w:t>
      </w:r>
      <w:r w:rsidR="00051C68" w:rsidRPr="005724E8">
        <w:rPr>
          <w:rFonts w:cstheme="minorHAnsi"/>
          <w:szCs w:val="24"/>
        </w:rPr>
        <w:t xml:space="preserve"> le 24 juillet</w:t>
      </w:r>
      <w:r w:rsidRPr="005724E8">
        <w:rPr>
          <w:rFonts w:cstheme="minorHAnsi"/>
          <w:szCs w:val="24"/>
        </w:rPr>
        <w:t xml:space="preserve"> 1996. Suite à cette ratification, plusieurs</w:t>
      </w:r>
      <w:r w:rsidR="00B5470F" w:rsidRPr="005724E8">
        <w:rPr>
          <w:rFonts w:cstheme="minorHAnsi"/>
          <w:szCs w:val="24"/>
        </w:rPr>
        <w:t xml:space="preserve"> biens ont été inscrits sur la L</w:t>
      </w:r>
      <w:r w:rsidRPr="005724E8">
        <w:rPr>
          <w:rFonts w:cstheme="minorHAnsi"/>
          <w:szCs w:val="24"/>
        </w:rPr>
        <w:t xml:space="preserve">iste du patrimoine mondial : les </w:t>
      </w:r>
      <w:r w:rsidR="00051C68" w:rsidRPr="005724E8">
        <w:rPr>
          <w:rFonts w:cstheme="minorHAnsi"/>
          <w:szCs w:val="24"/>
        </w:rPr>
        <w:t xml:space="preserve">quatre </w:t>
      </w:r>
      <w:r w:rsidRPr="005724E8">
        <w:rPr>
          <w:rFonts w:cstheme="minorHAnsi"/>
          <w:szCs w:val="24"/>
        </w:rPr>
        <w:t>ascenseurs du canal du Centre</w:t>
      </w:r>
      <w:r w:rsidR="00051C68" w:rsidRPr="005724E8">
        <w:rPr>
          <w:rFonts w:cstheme="minorHAnsi"/>
          <w:szCs w:val="24"/>
        </w:rPr>
        <w:t xml:space="preserve"> et leur site, en 1998 ;</w:t>
      </w:r>
      <w:r w:rsidRPr="005724E8">
        <w:rPr>
          <w:rFonts w:cstheme="minorHAnsi"/>
          <w:szCs w:val="24"/>
        </w:rPr>
        <w:t xml:space="preserve"> les sept beffrois wallons </w:t>
      </w:r>
      <w:r w:rsidR="00051C68" w:rsidRPr="005724E8">
        <w:rPr>
          <w:rFonts w:cstheme="minorHAnsi"/>
          <w:szCs w:val="24"/>
        </w:rPr>
        <w:t xml:space="preserve">en 1999 </w:t>
      </w:r>
      <w:r w:rsidRPr="005724E8">
        <w:rPr>
          <w:rFonts w:cstheme="minorHAnsi"/>
          <w:szCs w:val="24"/>
        </w:rPr>
        <w:t>(Binche</w:t>
      </w:r>
      <w:r w:rsidR="003F2EA5" w:rsidRPr="005724E8">
        <w:rPr>
          <w:rFonts w:cstheme="minorHAnsi"/>
          <w:szCs w:val="24"/>
        </w:rPr>
        <w:t>, Charleroi</w:t>
      </w:r>
      <w:r w:rsidR="00051C68" w:rsidRPr="005724E8">
        <w:rPr>
          <w:rFonts w:cstheme="minorHAnsi"/>
          <w:szCs w:val="24"/>
        </w:rPr>
        <w:t>,</w:t>
      </w:r>
      <w:r w:rsidR="003F2EA5" w:rsidRPr="005724E8">
        <w:rPr>
          <w:rFonts w:cstheme="minorHAnsi"/>
          <w:szCs w:val="24"/>
        </w:rPr>
        <w:t xml:space="preserve"> Mons, </w:t>
      </w:r>
      <w:r w:rsidRPr="005724E8">
        <w:rPr>
          <w:rFonts w:cstheme="minorHAnsi"/>
          <w:szCs w:val="24"/>
        </w:rPr>
        <w:t>Namur</w:t>
      </w:r>
      <w:r w:rsidR="003F2EA5" w:rsidRPr="005724E8">
        <w:rPr>
          <w:rFonts w:cstheme="minorHAnsi"/>
          <w:szCs w:val="24"/>
        </w:rPr>
        <w:t>, Thuin et Tournai</w:t>
      </w:r>
      <w:r w:rsidR="00051C68" w:rsidRPr="005724E8">
        <w:rPr>
          <w:rFonts w:cstheme="minorHAnsi"/>
          <w:szCs w:val="24"/>
        </w:rPr>
        <w:t>) et 2005 (Gembloux</w:t>
      </w:r>
      <w:r w:rsidRPr="005724E8">
        <w:rPr>
          <w:rFonts w:cstheme="minorHAnsi"/>
          <w:szCs w:val="24"/>
        </w:rPr>
        <w:t xml:space="preserve">), la cathédrale </w:t>
      </w:r>
      <w:r w:rsidR="00051C68" w:rsidRPr="005724E8">
        <w:rPr>
          <w:rFonts w:cstheme="minorHAnsi"/>
          <w:szCs w:val="24"/>
        </w:rPr>
        <w:t xml:space="preserve">Notre-Dame </w:t>
      </w:r>
      <w:r w:rsidRPr="005724E8">
        <w:rPr>
          <w:rFonts w:cstheme="minorHAnsi"/>
          <w:szCs w:val="24"/>
        </w:rPr>
        <w:t>de Tournai et les minières néolithiques</w:t>
      </w:r>
      <w:r w:rsidR="00051C68" w:rsidRPr="005724E8">
        <w:rPr>
          <w:rFonts w:cstheme="minorHAnsi"/>
          <w:szCs w:val="24"/>
        </w:rPr>
        <w:t xml:space="preserve"> de silex</w:t>
      </w:r>
      <w:r w:rsidRPr="005724E8">
        <w:rPr>
          <w:rFonts w:cstheme="minorHAnsi"/>
          <w:szCs w:val="24"/>
        </w:rPr>
        <w:t xml:space="preserve"> de </w:t>
      </w:r>
      <w:proofErr w:type="spellStart"/>
      <w:r w:rsidRPr="005724E8">
        <w:rPr>
          <w:rFonts w:cstheme="minorHAnsi"/>
          <w:szCs w:val="24"/>
        </w:rPr>
        <w:t>Spiennes</w:t>
      </w:r>
      <w:proofErr w:type="spellEnd"/>
      <w:r w:rsidRPr="005724E8">
        <w:rPr>
          <w:rFonts w:cstheme="minorHAnsi"/>
          <w:szCs w:val="24"/>
        </w:rPr>
        <w:t xml:space="preserve"> (Mons) en 2000.</w:t>
      </w:r>
      <w:r w:rsidR="00534C4E">
        <w:rPr>
          <w:rFonts w:cstheme="minorHAnsi"/>
          <w:szCs w:val="24"/>
        </w:rPr>
        <w:t xml:space="preserve"> Les quatre sites miniers majeurs de Wallonie (le Bois du Cazier, Bois-du-Luc, le Grand-</w:t>
      </w:r>
      <w:proofErr w:type="spellStart"/>
      <w:r w:rsidR="00534C4E">
        <w:rPr>
          <w:rFonts w:cstheme="minorHAnsi"/>
          <w:szCs w:val="24"/>
        </w:rPr>
        <w:t>Hornu</w:t>
      </w:r>
      <w:proofErr w:type="spellEnd"/>
      <w:r w:rsidR="00534C4E">
        <w:rPr>
          <w:rFonts w:cstheme="minorHAnsi"/>
          <w:szCs w:val="24"/>
        </w:rPr>
        <w:t xml:space="preserve"> et Ble</w:t>
      </w:r>
      <w:r w:rsidR="00A219CA">
        <w:rPr>
          <w:rFonts w:cstheme="minorHAnsi"/>
          <w:szCs w:val="24"/>
        </w:rPr>
        <w:t>gny-Mine) sont venus les rejoindre</w:t>
      </w:r>
      <w:r w:rsidR="00534C4E">
        <w:rPr>
          <w:rFonts w:cstheme="minorHAnsi"/>
          <w:szCs w:val="24"/>
        </w:rPr>
        <w:t xml:space="preserve"> en 2012.</w:t>
      </w:r>
    </w:p>
    <w:p w:rsidR="001B7C9F" w:rsidRPr="005724E8" w:rsidRDefault="001B7C9F" w:rsidP="00DE1D9B">
      <w:pPr>
        <w:ind w:left="0"/>
        <w:rPr>
          <w:rFonts w:cstheme="minorHAnsi"/>
          <w:szCs w:val="24"/>
        </w:rPr>
      </w:pPr>
      <w:r w:rsidRPr="005724E8">
        <w:rPr>
          <w:rFonts w:cstheme="minorHAnsi"/>
          <w:szCs w:val="24"/>
        </w:rPr>
        <w:t>Depuis 2005, l’U</w:t>
      </w:r>
      <w:r w:rsidR="0093478F" w:rsidRPr="005724E8">
        <w:rPr>
          <w:rFonts w:cstheme="minorHAnsi"/>
          <w:szCs w:val="24"/>
        </w:rPr>
        <w:t>NESCO</w:t>
      </w:r>
      <w:r w:rsidRPr="005724E8">
        <w:rPr>
          <w:rFonts w:cstheme="minorHAnsi"/>
          <w:szCs w:val="24"/>
        </w:rPr>
        <w:t xml:space="preserve"> a établi des recommandations pour la gestion des sites inscrits, ou can</w:t>
      </w:r>
      <w:r w:rsidR="00E2213E" w:rsidRPr="005724E8">
        <w:rPr>
          <w:rFonts w:cstheme="minorHAnsi"/>
          <w:szCs w:val="24"/>
        </w:rPr>
        <w:t>didats à l’inscription, sur la L</w:t>
      </w:r>
      <w:r w:rsidRPr="005724E8">
        <w:rPr>
          <w:rFonts w:cstheme="minorHAnsi"/>
          <w:szCs w:val="24"/>
        </w:rPr>
        <w:t>iste du patrimoine mondial. Chaque site doit notamment être doté d’un plan de gestion qui détermine « la manière dont la valeur universelle du bien devrait être préservée » dans le but « d’assurer la protection efficace du bien proposé pour inscription pour les générations actuelles et futures »</w:t>
      </w:r>
      <w:r w:rsidR="008F2A73" w:rsidRPr="005724E8">
        <w:rPr>
          <w:rStyle w:val="Appelnotedebasdep"/>
          <w:rFonts w:cstheme="minorHAnsi"/>
          <w:szCs w:val="24"/>
        </w:rPr>
        <w:footnoteReference w:id="1"/>
      </w:r>
      <w:r w:rsidRPr="005724E8">
        <w:rPr>
          <w:rFonts w:cstheme="minorHAnsi"/>
          <w:szCs w:val="24"/>
        </w:rPr>
        <w:t>.</w:t>
      </w:r>
    </w:p>
    <w:p w:rsidR="001B7C9F" w:rsidRPr="005724E8" w:rsidRDefault="0017308B" w:rsidP="00DE1D9B">
      <w:pPr>
        <w:ind w:left="0"/>
        <w:rPr>
          <w:rFonts w:cstheme="minorHAnsi"/>
          <w:szCs w:val="24"/>
        </w:rPr>
      </w:pPr>
      <w:r w:rsidRPr="005724E8">
        <w:rPr>
          <w:rFonts w:cstheme="minorHAnsi"/>
          <w:szCs w:val="24"/>
        </w:rPr>
        <w:t>La Wallonie a</w:t>
      </w:r>
      <w:r w:rsidR="001B7C9F" w:rsidRPr="005724E8">
        <w:rPr>
          <w:rFonts w:cstheme="minorHAnsi"/>
          <w:szCs w:val="24"/>
        </w:rPr>
        <w:t xml:space="preserve"> entamé cette démarche. Afin de préserver la valeur universelle exceptionnelle des biens actuellement inscrits et afin </w:t>
      </w:r>
      <w:r w:rsidR="005308F3">
        <w:rPr>
          <w:rFonts w:cstheme="minorHAnsi"/>
          <w:szCs w:val="24"/>
        </w:rPr>
        <w:t xml:space="preserve">renforcer la qualité de </w:t>
      </w:r>
      <w:r w:rsidR="001B7C9F" w:rsidRPr="005724E8">
        <w:rPr>
          <w:rFonts w:cstheme="minorHAnsi"/>
          <w:szCs w:val="24"/>
        </w:rPr>
        <w:t xml:space="preserve">tout projet de nouvelle inscription, le Gouvernement wallon a </w:t>
      </w:r>
      <w:r w:rsidR="00863CD9" w:rsidRPr="005724E8">
        <w:rPr>
          <w:rFonts w:cstheme="minorHAnsi"/>
          <w:szCs w:val="24"/>
        </w:rPr>
        <w:t xml:space="preserve">en effet </w:t>
      </w:r>
      <w:r w:rsidR="001B7C9F" w:rsidRPr="005724E8">
        <w:rPr>
          <w:rFonts w:cstheme="minorHAnsi"/>
          <w:szCs w:val="24"/>
        </w:rPr>
        <w:t>approuvé, lors de sa séance du 25 août 2011, la mise en place d’une structure de gestion pour doter la Wallonie d’une organisation spécifique qui garantisse un suivi cohérent, coordonné et harmo</w:t>
      </w:r>
      <w:r w:rsidR="00B5470F" w:rsidRPr="005724E8">
        <w:rPr>
          <w:rFonts w:cstheme="minorHAnsi"/>
          <w:szCs w:val="24"/>
        </w:rPr>
        <w:t>nisé des sites inscrits sur la L</w:t>
      </w:r>
      <w:r w:rsidR="001B7C9F" w:rsidRPr="005724E8">
        <w:rPr>
          <w:rFonts w:cstheme="minorHAnsi"/>
          <w:szCs w:val="24"/>
        </w:rPr>
        <w:t>iste du patrimoine mondial et des sites candidats.</w:t>
      </w:r>
    </w:p>
    <w:p w:rsidR="001B7C9F" w:rsidRPr="005724E8" w:rsidRDefault="005308F3" w:rsidP="00DE1D9B">
      <w:pPr>
        <w:ind w:left="0"/>
        <w:rPr>
          <w:rFonts w:cstheme="minorHAnsi"/>
          <w:szCs w:val="24"/>
        </w:rPr>
      </w:pPr>
      <w:r>
        <w:rPr>
          <w:rFonts w:cstheme="minorHAnsi"/>
          <w:szCs w:val="24"/>
        </w:rPr>
        <w:t>Cette structure de gestion</w:t>
      </w:r>
      <w:r w:rsidR="00051C68" w:rsidRPr="005724E8">
        <w:rPr>
          <w:rFonts w:cstheme="minorHAnsi"/>
          <w:szCs w:val="24"/>
        </w:rPr>
        <w:t xml:space="preserve"> est chapeautée</w:t>
      </w:r>
      <w:r w:rsidR="001B7C9F" w:rsidRPr="005724E8">
        <w:rPr>
          <w:rFonts w:cstheme="minorHAnsi"/>
          <w:szCs w:val="24"/>
        </w:rPr>
        <w:t xml:space="preserve"> par le </w:t>
      </w:r>
      <w:r w:rsidR="001B7C9F" w:rsidRPr="005724E8">
        <w:rPr>
          <w:rFonts w:cstheme="minorHAnsi"/>
          <w:b/>
          <w:szCs w:val="24"/>
        </w:rPr>
        <w:t>Comité wallon du patrimoine mondial (</w:t>
      </w:r>
      <w:r w:rsidR="007D371C" w:rsidRPr="005724E8">
        <w:rPr>
          <w:rFonts w:cstheme="minorHAnsi"/>
          <w:b/>
          <w:szCs w:val="24"/>
        </w:rPr>
        <w:t>CWAPAM</w:t>
      </w:r>
      <w:r w:rsidR="001B7C9F" w:rsidRPr="005308F3">
        <w:rPr>
          <w:rFonts w:cstheme="minorHAnsi"/>
          <w:b/>
          <w:szCs w:val="24"/>
        </w:rPr>
        <w:t>)</w:t>
      </w:r>
      <w:r w:rsidRPr="005308F3">
        <w:rPr>
          <w:rFonts w:cstheme="minorHAnsi"/>
          <w:szCs w:val="24"/>
        </w:rPr>
        <w:t>, mis en place le 22 septembre 2011</w:t>
      </w:r>
      <w:r>
        <w:rPr>
          <w:rFonts w:cstheme="minorHAnsi"/>
          <w:szCs w:val="24"/>
        </w:rPr>
        <w:t>. Il est présidé par le M</w:t>
      </w:r>
      <w:r w:rsidR="001B7C9F" w:rsidRPr="005724E8">
        <w:rPr>
          <w:rFonts w:cstheme="minorHAnsi"/>
          <w:szCs w:val="24"/>
        </w:rPr>
        <w:t>inistre en charge du Patrimoine et composé de sep</w:t>
      </w:r>
      <w:r>
        <w:rPr>
          <w:rFonts w:cstheme="minorHAnsi"/>
          <w:szCs w:val="24"/>
        </w:rPr>
        <w:t>t personnes. Y participent les M</w:t>
      </w:r>
      <w:r w:rsidR="001B7C9F" w:rsidRPr="005724E8">
        <w:rPr>
          <w:rFonts w:cstheme="minorHAnsi"/>
          <w:szCs w:val="24"/>
        </w:rPr>
        <w:t>inistres du Tourisme et des Relation</w:t>
      </w:r>
      <w:r w:rsidR="00863CD9" w:rsidRPr="005724E8">
        <w:rPr>
          <w:rFonts w:cstheme="minorHAnsi"/>
          <w:szCs w:val="24"/>
        </w:rPr>
        <w:t>s interna</w:t>
      </w:r>
      <w:r>
        <w:rPr>
          <w:rFonts w:cstheme="minorHAnsi"/>
          <w:szCs w:val="24"/>
        </w:rPr>
        <w:t>tionales, ou leurs représentant</w:t>
      </w:r>
      <w:r w:rsidR="002A4A77">
        <w:rPr>
          <w:rFonts w:cstheme="minorHAnsi"/>
          <w:szCs w:val="24"/>
        </w:rPr>
        <w:t>s</w:t>
      </w:r>
      <w:r w:rsidR="00863CD9" w:rsidRPr="005724E8">
        <w:rPr>
          <w:rFonts w:cstheme="minorHAnsi"/>
          <w:szCs w:val="24"/>
        </w:rPr>
        <w:t>, ainsi que l</w:t>
      </w:r>
      <w:r w:rsidR="001B7C9F" w:rsidRPr="005724E8">
        <w:rPr>
          <w:rFonts w:cstheme="minorHAnsi"/>
          <w:szCs w:val="24"/>
        </w:rPr>
        <w:t>es présidents de la Commission royale des Monuments, Sites et Fouilles</w:t>
      </w:r>
      <w:r w:rsidR="00051C68" w:rsidRPr="005724E8">
        <w:rPr>
          <w:rFonts w:cstheme="minorHAnsi"/>
          <w:szCs w:val="24"/>
        </w:rPr>
        <w:t xml:space="preserve"> et de l’ICOMOS Wallonie-Bruxelles</w:t>
      </w:r>
      <w:r w:rsidR="001B7C9F" w:rsidRPr="005724E8">
        <w:rPr>
          <w:rFonts w:cstheme="minorHAnsi"/>
          <w:szCs w:val="24"/>
        </w:rPr>
        <w:t>. Y prennent part également les dirigeants respectifs du Département du Patrimoine de la Direction générale opérationnelle de l’Aménagement du Territoire, du Logement, du Patrimoine et de l’</w:t>
      </w:r>
      <w:r w:rsidR="001B7C9F" w:rsidRPr="005724E8">
        <w:rPr>
          <w:rFonts w:cstheme="minorHAnsi"/>
          <w:caps/>
          <w:szCs w:val="24"/>
        </w:rPr>
        <w:t>é</w:t>
      </w:r>
      <w:r w:rsidR="001B7C9F" w:rsidRPr="005724E8">
        <w:rPr>
          <w:rFonts w:cstheme="minorHAnsi"/>
          <w:szCs w:val="24"/>
        </w:rPr>
        <w:t>nergie (DGO4) du Service public de Wallonie, d’une part, et, d’autre part, de l’Institut du Patrimoine wallon</w:t>
      </w:r>
      <w:r w:rsidR="00863CD9" w:rsidRPr="005724E8">
        <w:rPr>
          <w:rFonts w:cstheme="minorHAnsi"/>
          <w:szCs w:val="24"/>
        </w:rPr>
        <w:t>, ou leurs représentants</w:t>
      </w:r>
      <w:r w:rsidR="001B7C9F" w:rsidRPr="005724E8">
        <w:rPr>
          <w:rFonts w:cstheme="minorHAnsi"/>
          <w:szCs w:val="24"/>
        </w:rPr>
        <w:t>.</w:t>
      </w:r>
    </w:p>
    <w:p w:rsidR="008F2A73" w:rsidRPr="005724E8" w:rsidRDefault="008F2A73" w:rsidP="00DE1D9B">
      <w:pPr>
        <w:ind w:left="0"/>
        <w:rPr>
          <w:rFonts w:cstheme="minorHAnsi"/>
          <w:szCs w:val="24"/>
        </w:rPr>
      </w:pPr>
    </w:p>
    <w:p w:rsidR="001B7C9F" w:rsidRPr="005724E8" w:rsidRDefault="001B7C9F" w:rsidP="00DE1D9B">
      <w:pPr>
        <w:ind w:left="0"/>
        <w:rPr>
          <w:rFonts w:cstheme="minorHAnsi"/>
          <w:szCs w:val="24"/>
        </w:rPr>
      </w:pPr>
      <w:r w:rsidRPr="005724E8">
        <w:rPr>
          <w:rFonts w:cstheme="minorHAnsi"/>
          <w:szCs w:val="24"/>
        </w:rPr>
        <w:t xml:space="preserve">Le </w:t>
      </w:r>
      <w:r w:rsidR="007D371C" w:rsidRPr="005724E8">
        <w:rPr>
          <w:rFonts w:cstheme="minorHAnsi"/>
          <w:szCs w:val="24"/>
        </w:rPr>
        <w:t>CWAPAM</w:t>
      </w:r>
      <w:r w:rsidRPr="005724E8">
        <w:rPr>
          <w:rFonts w:cstheme="minorHAnsi"/>
          <w:szCs w:val="24"/>
        </w:rPr>
        <w:t xml:space="preserve"> est chargé de mettre en place une politique globale en lien avec le patrimoine mondial et </w:t>
      </w:r>
      <w:r w:rsidR="00051C68" w:rsidRPr="005724E8">
        <w:rPr>
          <w:rFonts w:cstheme="minorHAnsi"/>
          <w:szCs w:val="24"/>
        </w:rPr>
        <w:t xml:space="preserve">de </w:t>
      </w:r>
      <w:r w:rsidRPr="005724E8">
        <w:rPr>
          <w:rFonts w:cstheme="minorHAnsi"/>
          <w:szCs w:val="24"/>
        </w:rPr>
        <w:t>débattre des enjeux qui en découlent. Toute n</w:t>
      </w:r>
      <w:r w:rsidR="00051C68" w:rsidRPr="005724E8">
        <w:rPr>
          <w:rFonts w:cstheme="minorHAnsi"/>
          <w:szCs w:val="24"/>
        </w:rPr>
        <w:t>ouvelle demande d’inscription sur la Liste du</w:t>
      </w:r>
      <w:r w:rsidRPr="005724E8">
        <w:rPr>
          <w:rFonts w:cstheme="minorHAnsi"/>
          <w:szCs w:val="24"/>
        </w:rPr>
        <w:t xml:space="preserve"> patrimoine mondial sera analys</w:t>
      </w:r>
      <w:r w:rsidR="007F35C4" w:rsidRPr="005724E8">
        <w:rPr>
          <w:rFonts w:cstheme="minorHAnsi"/>
          <w:szCs w:val="24"/>
        </w:rPr>
        <w:t>é</w:t>
      </w:r>
      <w:r w:rsidRPr="005724E8">
        <w:rPr>
          <w:rFonts w:cstheme="minorHAnsi"/>
          <w:szCs w:val="24"/>
        </w:rPr>
        <w:t xml:space="preserve">e par le </w:t>
      </w:r>
      <w:r w:rsidR="007D371C" w:rsidRPr="005724E8">
        <w:rPr>
          <w:rFonts w:cstheme="minorHAnsi"/>
          <w:szCs w:val="24"/>
        </w:rPr>
        <w:t>CWAPAM</w:t>
      </w:r>
      <w:r w:rsidR="005308F3">
        <w:rPr>
          <w:rFonts w:cstheme="minorHAnsi"/>
          <w:szCs w:val="24"/>
        </w:rPr>
        <w:t>. Celui-ci</w:t>
      </w:r>
      <w:r w:rsidRPr="005724E8">
        <w:rPr>
          <w:rFonts w:cstheme="minorHAnsi"/>
          <w:szCs w:val="24"/>
        </w:rPr>
        <w:t xml:space="preserve"> dégagera</w:t>
      </w:r>
      <w:r w:rsidR="005308F3">
        <w:rPr>
          <w:rFonts w:cstheme="minorHAnsi"/>
          <w:szCs w:val="24"/>
        </w:rPr>
        <w:t xml:space="preserve"> aussi</w:t>
      </w:r>
      <w:r w:rsidRPr="005724E8">
        <w:rPr>
          <w:rFonts w:cstheme="minorHAnsi"/>
          <w:szCs w:val="24"/>
        </w:rPr>
        <w:t xml:space="preserve"> les priorités en termes de budget, de programmation et de recherche</w:t>
      </w:r>
      <w:r w:rsidR="005308F3">
        <w:rPr>
          <w:rFonts w:cstheme="minorHAnsi"/>
          <w:szCs w:val="24"/>
        </w:rPr>
        <w:t xml:space="preserve"> sur base des propositions </w:t>
      </w:r>
      <w:r w:rsidR="005308F3">
        <w:rPr>
          <w:rFonts w:cstheme="minorHAnsi"/>
          <w:szCs w:val="24"/>
        </w:rPr>
        <w:lastRenderedPageBreak/>
        <w:t>de plans de gestion qu’il approuvera, s’assurera de leur mise en œuvre et veillera</w:t>
      </w:r>
      <w:r w:rsidRPr="005724E8">
        <w:rPr>
          <w:rFonts w:cstheme="minorHAnsi"/>
          <w:szCs w:val="24"/>
        </w:rPr>
        <w:t xml:space="preserve"> à l’harmoni</w:t>
      </w:r>
      <w:r w:rsidR="007F35C4" w:rsidRPr="005724E8">
        <w:rPr>
          <w:rFonts w:cstheme="minorHAnsi"/>
          <w:szCs w:val="24"/>
        </w:rPr>
        <w:t>sation</w:t>
      </w:r>
      <w:r w:rsidRPr="005724E8">
        <w:rPr>
          <w:rFonts w:cstheme="minorHAnsi"/>
          <w:szCs w:val="24"/>
        </w:rPr>
        <w:t xml:space="preserve"> </w:t>
      </w:r>
      <w:r w:rsidR="005308F3">
        <w:rPr>
          <w:rFonts w:cstheme="minorHAnsi"/>
          <w:szCs w:val="24"/>
        </w:rPr>
        <w:t xml:space="preserve">et à la transversalité </w:t>
      </w:r>
      <w:r w:rsidRPr="005724E8">
        <w:rPr>
          <w:rFonts w:cstheme="minorHAnsi"/>
          <w:szCs w:val="24"/>
        </w:rPr>
        <w:t>des plans de gestion des différents sites inscrits.</w:t>
      </w:r>
    </w:p>
    <w:p w:rsidR="001B7C9F" w:rsidRPr="005724E8" w:rsidRDefault="001B7C9F" w:rsidP="00DE1D9B">
      <w:pPr>
        <w:ind w:left="0"/>
        <w:rPr>
          <w:rFonts w:cstheme="minorHAnsi"/>
          <w:szCs w:val="24"/>
        </w:rPr>
      </w:pPr>
    </w:p>
    <w:p w:rsidR="001B7C9F" w:rsidRPr="005724E8" w:rsidRDefault="005308F3" w:rsidP="00DE1D9B">
      <w:pPr>
        <w:ind w:left="0"/>
        <w:rPr>
          <w:rFonts w:cstheme="minorHAnsi"/>
          <w:szCs w:val="24"/>
        </w:rPr>
      </w:pPr>
      <w:r>
        <w:rPr>
          <w:rFonts w:cstheme="minorHAnsi"/>
          <w:szCs w:val="24"/>
        </w:rPr>
        <w:t>La structure,</w:t>
      </w:r>
      <w:r w:rsidR="001B7C9F" w:rsidRPr="005724E8">
        <w:rPr>
          <w:rFonts w:cstheme="minorHAnsi"/>
          <w:szCs w:val="24"/>
        </w:rPr>
        <w:t xml:space="preserve"> qui </w:t>
      </w:r>
      <w:r>
        <w:rPr>
          <w:rFonts w:cstheme="minorHAnsi"/>
          <w:szCs w:val="24"/>
        </w:rPr>
        <w:t xml:space="preserve">a en charge le suivi des biens inscrits et les propositions de nouvelles inscriptions </w:t>
      </w:r>
      <w:r w:rsidR="001B7C9F" w:rsidRPr="005724E8">
        <w:rPr>
          <w:rFonts w:cstheme="minorHAnsi"/>
          <w:szCs w:val="24"/>
        </w:rPr>
        <w:t>est une structure tripar</w:t>
      </w:r>
      <w:r w:rsidR="00F17F6D">
        <w:rPr>
          <w:rFonts w:cstheme="minorHAnsi"/>
          <w:szCs w:val="24"/>
        </w:rPr>
        <w:t>tite, identique pour chaque bien –</w:t>
      </w:r>
      <w:r w:rsidR="001B7C9F" w:rsidRPr="005724E8">
        <w:rPr>
          <w:rFonts w:cstheme="minorHAnsi"/>
          <w:szCs w:val="24"/>
        </w:rPr>
        <w:t xml:space="preserve"> un comité de pilotage, un comité de gestion et un comité scientifique</w:t>
      </w:r>
      <w:r w:rsidR="00F17F6D">
        <w:rPr>
          <w:rFonts w:cstheme="minorHAnsi"/>
          <w:szCs w:val="24"/>
        </w:rPr>
        <w:t xml:space="preserve"> – chapeautée par le CWAPAM</w:t>
      </w:r>
      <w:r w:rsidR="001B7C9F" w:rsidRPr="005724E8">
        <w:rPr>
          <w:rFonts w:cstheme="minorHAnsi"/>
          <w:szCs w:val="24"/>
        </w:rPr>
        <w:t>.</w:t>
      </w:r>
    </w:p>
    <w:p w:rsidR="001B7C9F" w:rsidRPr="005724E8" w:rsidRDefault="001B7C9F" w:rsidP="00DE1D9B">
      <w:pPr>
        <w:ind w:left="0"/>
        <w:rPr>
          <w:rFonts w:cstheme="minorHAnsi"/>
          <w:szCs w:val="24"/>
        </w:rPr>
      </w:pPr>
      <w:r w:rsidRPr="005724E8">
        <w:rPr>
          <w:rFonts w:cstheme="minorHAnsi"/>
          <w:szCs w:val="24"/>
        </w:rPr>
        <w:t xml:space="preserve">Le </w:t>
      </w:r>
      <w:r w:rsidRPr="005724E8">
        <w:rPr>
          <w:rFonts w:cstheme="minorHAnsi"/>
          <w:b/>
          <w:szCs w:val="24"/>
        </w:rPr>
        <w:t>comité de pilotage</w:t>
      </w:r>
      <w:r w:rsidRPr="005724E8">
        <w:rPr>
          <w:rFonts w:cstheme="minorHAnsi"/>
          <w:szCs w:val="24"/>
        </w:rPr>
        <w:t xml:space="preserve"> est un organe décisionnel </w:t>
      </w:r>
      <w:r w:rsidR="003646A8">
        <w:rPr>
          <w:rFonts w:cstheme="minorHAnsi"/>
          <w:szCs w:val="24"/>
        </w:rPr>
        <w:t>présidé par le représentant du Ministre du</w:t>
      </w:r>
      <w:r w:rsidRPr="005724E8">
        <w:rPr>
          <w:rFonts w:cstheme="minorHAnsi"/>
          <w:szCs w:val="24"/>
        </w:rPr>
        <w:t xml:space="preserve"> Patrimoine ou, à défaut, d’un représentant du Département du Patrimoine </w:t>
      </w:r>
      <w:r w:rsidR="00051C68" w:rsidRPr="005724E8">
        <w:rPr>
          <w:rFonts w:cstheme="minorHAnsi"/>
          <w:szCs w:val="24"/>
        </w:rPr>
        <w:t>du S</w:t>
      </w:r>
      <w:r w:rsidRPr="005724E8">
        <w:rPr>
          <w:rFonts w:cstheme="minorHAnsi"/>
          <w:szCs w:val="24"/>
        </w:rPr>
        <w:t>ervice public de Wallonie. Il est égalemen</w:t>
      </w:r>
      <w:r w:rsidR="003646A8">
        <w:rPr>
          <w:rFonts w:cstheme="minorHAnsi"/>
          <w:szCs w:val="24"/>
        </w:rPr>
        <w:t>t composé des représentants du Ministre du Tourisme, du M</w:t>
      </w:r>
      <w:r w:rsidRPr="005724E8">
        <w:rPr>
          <w:rFonts w:cstheme="minorHAnsi"/>
          <w:szCs w:val="24"/>
        </w:rPr>
        <w:t xml:space="preserve">inistre des Relations internationales, du Département du Patrimoine du Service public de Wallonie, du collège communal de la ou des </w:t>
      </w:r>
      <w:r w:rsidR="003646A8">
        <w:rPr>
          <w:rFonts w:cstheme="minorHAnsi"/>
          <w:szCs w:val="24"/>
        </w:rPr>
        <w:t>Villes et C</w:t>
      </w:r>
      <w:r w:rsidRPr="005724E8">
        <w:rPr>
          <w:rFonts w:cstheme="minorHAnsi"/>
          <w:szCs w:val="24"/>
        </w:rPr>
        <w:t xml:space="preserve">ommunes concernées, du propriétaire ou de la personne ayant un droit réel sur le bien </w:t>
      </w:r>
      <w:r w:rsidR="00051C68" w:rsidRPr="005724E8">
        <w:rPr>
          <w:rFonts w:cstheme="minorHAnsi"/>
          <w:szCs w:val="24"/>
        </w:rPr>
        <w:t xml:space="preserve">– </w:t>
      </w:r>
      <w:r w:rsidRPr="005724E8">
        <w:rPr>
          <w:rFonts w:cstheme="minorHAnsi"/>
          <w:szCs w:val="24"/>
        </w:rPr>
        <w:t xml:space="preserve">ou d’un représentant des propriétaires en cas de propriété multiple </w:t>
      </w:r>
      <w:r w:rsidR="00051C68" w:rsidRPr="005724E8">
        <w:rPr>
          <w:rFonts w:cstheme="minorHAnsi"/>
          <w:szCs w:val="24"/>
        </w:rPr>
        <w:t xml:space="preserve">– </w:t>
      </w:r>
      <w:r w:rsidRPr="005724E8">
        <w:rPr>
          <w:rFonts w:cstheme="minorHAnsi"/>
          <w:szCs w:val="24"/>
        </w:rPr>
        <w:t>et du représentant de l’Institut du Patrimoine wallon qui préside le comité de gestion. Ce comité de pilotage est invité à se réunir au moins une fois par trimestre.</w:t>
      </w:r>
    </w:p>
    <w:p w:rsidR="001B7C9F" w:rsidRPr="005724E8" w:rsidRDefault="001B7C9F" w:rsidP="00DE1D9B">
      <w:pPr>
        <w:ind w:left="0"/>
        <w:rPr>
          <w:rFonts w:cstheme="minorHAnsi"/>
          <w:szCs w:val="24"/>
        </w:rPr>
      </w:pPr>
      <w:r w:rsidRPr="005724E8">
        <w:rPr>
          <w:rFonts w:cstheme="minorHAnsi"/>
          <w:szCs w:val="24"/>
        </w:rPr>
        <w:t>Les missions du c</w:t>
      </w:r>
      <w:r w:rsidR="00D76832" w:rsidRPr="005724E8">
        <w:rPr>
          <w:rFonts w:cstheme="minorHAnsi"/>
          <w:szCs w:val="24"/>
        </w:rPr>
        <w:t>omité de pilotage sont nombreuses</w:t>
      </w:r>
      <w:r w:rsidRPr="005724E8">
        <w:rPr>
          <w:rFonts w:cstheme="minorHAnsi"/>
          <w:szCs w:val="24"/>
        </w:rPr>
        <w:t xml:space="preserve"> : </w:t>
      </w:r>
    </w:p>
    <w:p w:rsidR="001B7C9F" w:rsidRPr="005724E8" w:rsidRDefault="001B7C9F" w:rsidP="00DE1D9B">
      <w:pPr>
        <w:numPr>
          <w:ilvl w:val="0"/>
          <w:numId w:val="3"/>
        </w:numPr>
        <w:ind w:left="927"/>
        <w:rPr>
          <w:rFonts w:cstheme="minorHAnsi"/>
          <w:szCs w:val="24"/>
        </w:rPr>
      </w:pPr>
      <w:r w:rsidRPr="005724E8">
        <w:rPr>
          <w:rFonts w:cstheme="minorHAnsi"/>
          <w:szCs w:val="24"/>
        </w:rPr>
        <w:t xml:space="preserve">valider le plan de gestion et le soumettre au </w:t>
      </w:r>
      <w:r w:rsidR="007D371C" w:rsidRPr="005724E8">
        <w:rPr>
          <w:rFonts w:cstheme="minorHAnsi"/>
          <w:szCs w:val="24"/>
        </w:rPr>
        <w:t>CWAPAM</w:t>
      </w:r>
      <w:r w:rsidRPr="005724E8">
        <w:rPr>
          <w:rFonts w:cstheme="minorHAnsi"/>
          <w:smallCaps/>
          <w:szCs w:val="24"/>
        </w:rPr>
        <w:t> ;</w:t>
      </w:r>
    </w:p>
    <w:p w:rsidR="001B7C9F" w:rsidRPr="005724E8" w:rsidRDefault="001B7C9F" w:rsidP="00DE1D9B">
      <w:pPr>
        <w:numPr>
          <w:ilvl w:val="0"/>
          <w:numId w:val="3"/>
        </w:numPr>
        <w:ind w:left="927"/>
        <w:rPr>
          <w:rFonts w:cstheme="minorHAnsi"/>
          <w:szCs w:val="24"/>
        </w:rPr>
      </w:pPr>
      <w:r w:rsidRPr="005724E8">
        <w:rPr>
          <w:rFonts w:cstheme="minorHAnsi"/>
          <w:szCs w:val="24"/>
        </w:rPr>
        <w:t>veiller à la cohérence du plan de gestion avec les plans de gestion des autres sites ;</w:t>
      </w:r>
    </w:p>
    <w:p w:rsidR="001B7C9F" w:rsidRPr="005724E8" w:rsidRDefault="001B7C9F" w:rsidP="00DE1D9B">
      <w:pPr>
        <w:numPr>
          <w:ilvl w:val="0"/>
          <w:numId w:val="3"/>
        </w:numPr>
        <w:ind w:left="927"/>
        <w:rPr>
          <w:rFonts w:cstheme="minorHAnsi"/>
          <w:szCs w:val="24"/>
        </w:rPr>
      </w:pPr>
      <w:r w:rsidRPr="005724E8">
        <w:rPr>
          <w:rFonts w:cstheme="minorHAnsi"/>
          <w:szCs w:val="24"/>
        </w:rPr>
        <w:t>adopter les décisions qui engagent les acteurs en termes de politique et de budget dans le cadre d’un plan de gestion à long terme et dans le cadre d’un plan d’actions pluriannuel ;</w:t>
      </w:r>
    </w:p>
    <w:p w:rsidR="001B7C9F" w:rsidRPr="005724E8" w:rsidRDefault="001B7C9F" w:rsidP="00DE1D9B">
      <w:pPr>
        <w:numPr>
          <w:ilvl w:val="0"/>
          <w:numId w:val="3"/>
        </w:numPr>
        <w:ind w:left="927"/>
        <w:rPr>
          <w:rFonts w:cstheme="minorHAnsi"/>
          <w:szCs w:val="24"/>
        </w:rPr>
      </w:pPr>
      <w:r w:rsidRPr="005724E8">
        <w:rPr>
          <w:rFonts w:cstheme="minorHAnsi"/>
          <w:szCs w:val="24"/>
        </w:rPr>
        <w:t>approuver le rapport annuel et le soumettre au </w:t>
      </w:r>
      <w:r w:rsidR="007D371C" w:rsidRPr="005724E8">
        <w:rPr>
          <w:rFonts w:cstheme="minorHAnsi"/>
          <w:szCs w:val="24"/>
        </w:rPr>
        <w:t>CWAPAM</w:t>
      </w:r>
      <w:r w:rsidRPr="005724E8">
        <w:rPr>
          <w:rFonts w:cstheme="minorHAnsi"/>
          <w:b/>
          <w:smallCaps/>
          <w:szCs w:val="24"/>
        </w:rPr>
        <w:t xml:space="preserve"> </w:t>
      </w:r>
      <w:r w:rsidRPr="005724E8">
        <w:rPr>
          <w:rFonts w:cstheme="minorHAnsi"/>
          <w:szCs w:val="24"/>
        </w:rPr>
        <w:t>;</w:t>
      </w:r>
    </w:p>
    <w:p w:rsidR="001B7C9F" w:rsidRPr="005724E8" w:rsidRDefault="001B7C9F" w:rsidP="00DE1D9B">
      <w:pPr>
        <w:numPr>
          <w:ilvl w:val="0"/>
          <w:numId w:val="3"/>
        </w:numPr>
        <w:ind w:left="927"/>
        <w:rPr>
          <w:rFonts w:cstheme="minorHAnsi"/>
          <w:szCs w:val="24"/>
        </w:rPr>
      </w:pPr>
      <w:r w:rsidRPr="005724E8">
        <w:rPr>
          <w:rFonts w:cstheme="minorHAnsi"/>
          <w:szCs w:val="24"/>
        </w:rPr>
        <w:t>prendre connaissance des rapports établis par les comités de gestion et scientifique et assurer le suivi en matière décisionnelle.</w:t>
      </w:r>
    </w:p>
    <w:p w:rsidR="001B7C9F" w:rsidRPr="005724E8" w:rsidRDefault="001B7C9F" w:rsidP="00DE1D9B">
      <w:pPr>
        <w:ind w:left="0"/>
        <w:rPr>
          <w:rFonts w:cstheme="minorHAnsi"/>
          <w:szCs w:val="24"/>
        </w:rPr>
      </w:pPr>
    </w:p>
    <w:p w:rsidR="001B7C9F" w:rsidRPr="005724E8" w:rsidRDefault="001B7C9F" w:rsidP="00DE1D9B">
      <w:pPr>
        <w:ind w:left="0"/>
        <w:rPr>
          <w:rFonts w:cstheme="minorHAnsi"/>
          <w:szCs w:val="24"/>
        </w:rPr>
      </w:pPr>
      <w:r w:rsidRPr="005724E8">
        <w:rPr>
          <w:rFonts w:cstheme="minorHAnsi"/>
          <w:szCs w:val="24"/>
        </w:rPr>
        <w:t xml:space="preserve">Le </w:t>
      </w:r>
      <w:r w:rsidRPr="005724E8">
        <w:rPr>
          <w:rFonts w:cstheme="minorHAnsi"/>
          <w:b/>
          <w:szCs w:val="24"/>
        </w:rPr>
        <w:t>comité de gestion</w:t>
      </w:r>
      <w:r w:rsidRPr="005724E8">
        <w:rPr>
          <w:rFonts w:cstheme="minorHAnsi"/>
          <w:szCs w:val="24"/>
        </w:rPr>
        <w:t xml:space="preserve"> est un organe opérationnel de suivi. Il est présidé par un représentant de l’Institut du Patrimoine wa</w:t>
      </w:r>
      <w:r w:rsidR="003646A8">
        <w:rPr>
          <w:rFonts w:cstheme="minorHAnsi"/>
          <w:szCs w:val="24"/>
        </w:rPr>
        <w:t>llon. En font également partie d</w:t>
      </w:r>
      <w:r w:rsidRPr="005724E8">
        <w:rPr>
          <w:rFonts w:cstheme="minorHAnsi"/>
          <w:szCs w:val="24"/>
        </w:rPr>
        <w:t xml:space="preserve">es représentants du Département du Patrimoine </w:t>
      </w:r>
      <w:r w:rsidR="003646A8">
        <w:rPr>
          <w:rFonts w:cstheme="minorHAnsi"/>
          <w:szCs w:val="24"/>
        </w:rPr>
        <w:t>du Service public de Wallonie,</w:t>
      </w:r>
      <w:r w:rsidRPr="005724E8">
        <w:rPr>
          <w:rFonts w:cstheme="minorHAnsi"/>
          <w:szCs w:val="24"/>
        </w:rPr>
        <w:t xml:space="preserve"> du Commissariat général au Tourisme</w:t>
      </w:r>
      <w:r w:rsidR="003646A8">
        <w:rPr>
          <w:rFonts w:cstheme="minorHAnsi"/>
          <w:szCs w:val="24"/>
        </w:rPr>
        <w:t xml:space="preserve"> et de </w:t>
      </w:r>
      <w:r w:rsidR="003646A8" w:rsidRPr="008E2E0C">
        <w:rPr>
          <w:rFonts w:cstheme="minorHAnsi"/>
          <w:szCs w:val="24"/>
        </w:rPr>
        <w:t>Wallonie-Bruxelles Tourisme</w:t>
      </w:r>
      <w:r w:rsidR="008E2E0C">
        <w:rPr>
          <w:rStyle w:val="Appelnotedebasdep"/>
          <w:rFonts w:cstheme="minorHAnsi"/>
          <w:szCs w:val="24"/>
        </w:rPr>
        <w:footnoteReference w:id="2"/>
      </w:r>
      <w:r w:rsidRPr="005724E8">
        <w:rPr>
          <w:rFonts w:cstheme="minorHAnsi"/>
          <w:szCs w:val="24"/>
        </w:rPr>
        <w:t xml:space="preserve">, de la ou des </w:t>
      </w:r>
      <w:r w:rsidR="003646A8">
        <w:rPr>
          <w:rFonts w:cstheme="minorHAnsi"/>
          <w:szCs w:val="24"/>
        </w:rPr>
        <w:t>Villes et C</w:t>
      </w:r>
      <w:r w:rsidRPr="005724E8">
        <w:rPr>
          <w:rFonts w:cstheme="minorHAnsi"/>
          <w:szCs w:val="24"/>
        </w:rPr>
        <w:t xml:space="preserve">ommunes concernées et le gestionnaire responsable </w:t>
      </w:r>
      <w:r w:rsidR="003646A8">
        <w:rPr>
          <w:rFonts w:cstheme="minorHAnsi"/>
          <w:szCs w:val="24"/>
        </w:rPr>
        <w:t>des orga</w:t>
      </w:r>
      <w:r w:rsidR="008E2E0C">
        <w:rPr>
          <w:rFonts w:cstheme="minorHAnsi"/>
          <w:szCs w:val="24"/>
        </w:rPr>
        <w:t>nismes et institutions présents sur le ou les</w:t>
      </w:r>
      <w:r w:rsidRPr="005724E8">
        <w:rPr>
          <w:rFonts w:cstheme="minorHAnsi"/>
          <w:szCs w:val="24"/>
        </w:rPr>
        <w:t xml:space="preserve"> sites ou</w:t>
      </w:r>
      <w:r w:rsidR="008E2E0C">
        <w:rPr>
          <w:rFonts w:cstheme="minorHAnsi"/>
          <w:szCs w:val="24"/>
        </w:rPr>
        <w:t xml:space="preserve"> leur</w:t>
      </w:r>
      <w:r w:rsidR="00051C68" w:rsidRPr="005724E8">
        <w:rPr>
          <w:rFonts w:cstheme="minorHAnsi"/>
          <w:szCs w:val="24"/>
        </w:rPr>
        <w:t xml:space="preserve"> représentant. Le</w:t>
      </w:r>
      <w:r w:rsidR="008E2E0C">
        <w:rPr>
          <w:rFonts w:cstheme="minorHAnsi"/>
          <w:szCs w:val="24"/>
        </w:rPr>
        <w:t>s nombreux acteurs que rassemble ce comité sont</w:t>
      </w:r>
      <w:r w:rsidR="00051C68" w:rsidRPr="005724E8">
        <w:rPr>
          <w:rFonts w:cstheme="minorHAnsi"/>
          <w:szCs w:val="24"/>
        </w:rPr>
        <w:t xml:space="preserve"> invité</w:t>
      </w:r>
      <w:r w:rsidR="008E2E0C">
        <w:rPr>
          <w:rFonts w:cstheme="minorHAnsi"/>
          <w:szCs w:val="24"/>
        </w:rPr>
        <w:t>s</w:t>
      </w:r>
      <w:r w:rsidRPr="005724E8">
        <w:rPr>
          <w:rFonts w:cstheme="minorHAnsi"/>
          <w:szCs w:val="24"/>
        </w:rPr>
        <w:t xml:space="preserve"> à se réunir au minimum six fois par an.</w:t>
      </w:r>
    </w:p>
    <w:p w:rsidR="001B7C9F" w:rsidRPr="005724E8" w:rsidRDefault="001B7C9F" w:rsidP="00DE1D9B">
      <w:pPr>
        <w:ind w:left="0"/>
        <w:rPr>
          <w:rFonts w:cstheme="minorHAnsi"/>
          <w:szCs w:val="24"/>
        </w:rPr>
      </w:pPr>
      <w:r w:rsidRPr="005724E8">
        <w:rPr>
          <w:rFonts w:cstheme="minorHAnsi"/>
          <w:szCs w:val="24"/>
        </w:rPr>
        <w:t xml:space="preserve">Le comité de gestion assume plusieurs missions : </w:t>
      </w:r>
    </w:p>
    <w:p w:rsidR="008E2E0C" w:rsidRDefault="008E2E0C" w:rsidP="00DE1D9B">
      <w:pPr>
        <w:numPr>
          <w:ilvl w:val="0"/>
          <w:numId w:val="3"/>
        </w:numPr>
        <w:ind w:left="927"/>
        <w:rPr>
          <w:rFonts w:cstheme="minorHAnsi"/>
          <w:szCs w:val="24"/>
        </w:rPr>
      </w:pPr>
      <w:r>
        <w:rPr>
          <w:rFonts w:cstheme="minorHAnsi"/>
          <w:szCs w:val="24"/>
        </w:rPr>
        <w:t>préparer le plan de gestion et assurer sa mise en œuvre après validation par le comité de pilotage et adoption par le CWAPAM ;</w:t>
      </w:r>
    </w:p>
    <w:p w:rsidR="001B7C9F" w:rsidRPr="005724E8" w:rsidRDefault="001B7C9F" w:rsidP="00DE1D9B">
      <w:pPr>
        <w:numPr>
          <w:ilvl w:val="0"/>
          <w:numId w:val="3"/>
        </w:numPr>
        <w:ind w:left="927"/>
        <w:rPr>
          <w:rFonts w:cstheme="minorHAnsi"/>
          <w:szCs w:val="24"/>
        </w:rPr>
      </w:pPr>
      <w:r w:rsidRPr="005724E8">
        <w:rPr>
          <w:rFonts w:cstheme="minorHAnsi"/>
          <w:szCs w:val="24"/>
        </w:rPr>
        <w:t>veiller à la gestion quotidienne du site ;</w:t>
      </w:r>
    </w:p>
    <w:p w:rsidR="001B7C9F" w:rsidRPr="005724E8" w:rsidRDefault="001B7C9F" w:rsidP="00DE1D9B">
      <w:pPr>
        <w:numPr>
          <w:ilvl w:val="0"/>
          <w:numId w:val="3"/>
        </w:numPr>
        <w:ind w:left="927"/>
        <w:rPr>
          <w:rFonts w:cstheme="minorHAnsi"/>
          <w:szCs w:val="24"/>
        </w:rPr>
      </w:pPr>
      <w:r w:rsidRPr="005724E8">
        <w:rPr>
          <w:rFonts w:cstheme="minorHAnsi"/>
          <w:szCs w:val="24"/>
        </w:rPr>
        <w:t>préparer le programme de travail annuel sur les thématiques énumérées dans le plan de gestion et en assurer le suivi ;</w:t>
      </w:r>
    </w:p>
    <w:p w:rsidR="001B7C9F" w:rsidRPr="005724E8" w:rsidRDefault="001B7C9F" w:rsidP="00DE1D9B">
      <w:pPr>
        <w:numPr>
          <w:ilvl w:val="0"/>
          <w:numId w:val="3"/>
        </w:numPr>
        <w:ind w:left="927"/>
        <w:rPr>
          <w:rFonts w:cstheme="minorHAnsi"/>
          <w:szCs w:val="24"/>
        </w:rPr>
      </w:pPr>
      <w:r w:rsidRPr="005724E8">
        <w:rPr>
          <w:rFonts w:cstheme="minorHAnsi"/>
          <w:szCs w:val="24"/>
        </w:rPr>
        <w:lastRenderedPageBreak/>
        <w:t>établir l’état des lieux et le bilan de ce qui devait ê</w:t>
      </w:r>
      <w:r w:rsidR="001F2C37" w:rsidRPr="005724E8">
        <w:rPr>
          <w:rFonts w:cstheme="minorHAnsi"/>
          <w:szCs w:val="24"/>
        </w:rPr>
        <w:t>tre fait au cours de la</w:t>
      </w:r>
      <w:r w:rsidRPr="005724E8">
        <w:rPr>
          <w:rFonts w:cstheme="minorHAnsi"/>
          <w:szCs w:val="24"/>
        </w:rPr>
        <w:t xml:space="preserve"> période </w:t>
      </w:r>
      <w:r w:rsidR="001F2C37" w:rsidRPr="005724E8">
        <w:rPr>
          <w:rFonts w:cstheme="minorHAnsi"/>
          <w:szCs w:val="24"/>
        </w:rPr>
        <w:t xml:space="preserve">échue </w:t>
      </w:r>
      <w:r w:rsidRPr="005724E8">
        <w:rPr>
          <w:rFonts w:cstheme="minorHAnsi"/>
          <w:szCs w:val="24"/>
        </w:rPr>
        <w:t>;</w:t>
      </w:r>
    </w:p>
    <w:p w:rsidR="001B7C9F" w:rsidRPr="005724E8" w:rsidRDefault="001B7C9F" w:rsidP="00DE1D9B">
      <w:pPr>
        <w:numPr>
          <w:ilvl w:val="0"/>
          <w:numId w:val="3"/>
        </w:numPr>
        <w:ind w:left="927"/>
        <w:rPr>
          <w:rFonts w:cstheme="minorHAnsi"/>
          <w:szCs w:val="24"/>
        </w:rPr>
      </w:pPr>
      <w:r w:rsidRPr="005724E8">
        <w:rPr>
          <w:rFonts w:cstheme="minorHAnsi"/>
          <w:szCs w:val="24"/>
        </w:rPr>
        <w:t>gérer les affaires courantes, dans le cadre des décisions du comité de pilotage ;</w:t>
      </w:r>
    </w:p>
    <w:p w:rsidR="001B7C9F" w:rsidRPr="005724E8" w:rsidRDefault="00A46333" w:rsidP="00DE1D9B">
      <w:pPr>
        <w:numPr>
          <w:ilvl w:val="0"/>
          <w:numId w:val="3"/>
        </w:numPr>
        <w:ind w:left="927"/>
        <w:rPr>
          <w:rFonts w:cstheme="minorHAnsi"/>
          <w:szCs w:val="24"/>
        </w:rPr>
      </w:pPr>
      <w:r w:rsidRPr="005724E8">
        <w:rPr>
          <w:rFonts w:cstheme="minorHAnsi"/>
          <w:szCs w:val="24"/>
        </w:rPr>
        <w:t>alerter le c</w:t>
      </w:r>
      <w:r w:rsidR="001B7C9F" w:rsidRPr="005724E8">
        <w:rPr>
          <w:rFonts w:cstheme="minorHAnsi"/>
          <w:szCs w:val="24"/>
        </w:rPr>
        <w:t>omité de pilotage en cas d’urgence ;</w:t>
      </w:r>
    </w:p>
    <w:p w:rsidR="001B7C9F" w:rsidRPr="005724E8" w:rsidRDefault="001B7C9F" w:rsidP="00DE1D9B">
      <w:pPr>
        <w:numPr>
          <w:ilvl w:val="0"/>
          <w:numId w:val="3"/>
        </w:numPr>
        <w:ind w:left="927"/>
        <w:rPr>
          <w:rFonts w:cstheme="minorHAnsi"/>
          <w:szCs w:val="24"/>
        </w:rPr>
      </w:pPr>
      <w:r w:rsidRPr="005724E8">
        <w:rPr>
          <w:rFonts w:cstheme="minorHAnsi"/>
          <w:szCs w:val="24"/>
        </w:rPr>
        <w:t>centraliser l’information sur les travaux ;</w:t>
      </w:r>
    </w:p>
    <w:p w:rsidR="001B7C9F" w:rsidRPr="005724E8" w:rsidRDefault="001B7C9F" w:rsidP="00DE1D9B">
      <w:pPr>
        <w:numPr>
          <w:ilvl w:val="0"/>
          <w:numId w:val="3"/>
        </w:numPr>
        <w:ind w:left="927"/>
        <w:rPr>
          <w:rFonts w:cstheme="minorHAnsi"/>
          <w:szCs w:val="24"/>
        </w:rPr>
      </w:pPr>
      <w:r w:rsidRPr="005724E8">
        <w:rPr>
          <w:rFonts w:cstheme="minorHAnsi"/>
          <w:szCs w:val="24"/>
        </w:rPr>
        <w:t>établir un rapport annuel et faire toute proposition au comité de pilotage, y compris en termes de budget ;</w:t>
      </w:r>
    </w:p>
    <w:p w:rsidR="001B7C9F" w:rsidRDefault="001B7C9F" w:rsidP="00DE1D9B">
      <w:pPr>
        <w:numPr>
          <w:ilvl w:val="0"/>
          <w:numId w:val="3"/>
        </w:numPr>
        <w:ind w:left="927"/>
        <w:rPr>
          <w:rFonts w:cstheme="minorHAnsi"/>
          <w:szCs w:val="24"/>
        </w:rPr>
      </w:pPr>
      <w:r w:rsidRPr="005724E8">
        <w:rPr>
          <w:rFonts w:cstheme="minorHAnsi"/>
          <w:szCs w:val="24"/>
        </w:rPr>
        <w:t>coordonner les différents acteurs.</w:t>
      </w:r>
    </w:p>
    <w:p w:rsidR="008E2E0C" w:rsidRPr="005724E8" w:rsidRDefault="008E2E0C" w:rsidP="00DE1D9B">
      <w:pPr>
        <w:ind w:left="0"/>
        <w:rPr>
          <w:rFonts w:cstheme="minorHAnsi"/>
          <w:szCs w:val="24"/>
        </w:rPr>
      </w:pPr>
    </w:p>
    <w:p w:rsidR="001B7C9F" w:rsidRPr="005724E8" w:rsidRDefault="001B7C9F" w:rsidP="00DE1D9B">
      <w:pPr>
        <w:ind w:left="0"/>
        <w:rPr>
          <w:rFonts w:cstheme="minorHAnsi"/>
          <w:szCs w:val="24"/>
        </w:rPr>
      </w:pPr>
      <w:r w:rsidRPr="005724E8">
        <w:rPr>
          <w:rFonts w:cstheme="minorHAnsi"/>
          <w:szCs w:val="24"/>
        </w:rPr>
        <w:t xml:space="preserve">Le </w:t>
      </w:r>
      <w:r w:rsidRPr="005724E8">
        <w:rPr>
          <w:rFonts w:cstheme="minorHAnsi"/>
          <w:b/>
          <w:szCs w:val="24"/>
        </w:rPr>
        <w:t>comité scientifique</w:t>
      </w:r>
      <w:r w:rsidRPr="005724E8">
        <w:rPr>
          <w:rFonts w:cstheme="minorHAnsi"/>
          <w:szCs w:val="24"/>
        </w:rPr>
        <w:t xml:space="preserve"> est un orga</w:t>
      </w:r>
      <w:r w:rsidR="00D76832" w:rsidRPr="005724E8">
        <w:rPr>
          <w:rFonts w:cstheme="minorHAnsi"/>
          <w:szCs w:val="24"/>
        </w:rPr>
        <w:t>ne de suivi scientifique coordonné</w:t>
      </w:r>
      <w:r w:rsidRPr="005724E8">
        <w:rPr>
          <w:rFonts w:cstheme="minorHAnsi"/>
          <w:szCs w:val="24"/>
        </w:rPr>
        <w:t xml:space="preserve"> par un expert de l’Institut du Pat</w:t>
      </w:r>
      <w:r w:rsidR="001F2C37" w:rsidRPr="005724E8">
        <w:rPr>
          <w:rFonts w:cstheme="minorHAnsi"/>
          <w:szCs w:val="24"/>
        </w:rPr>
        <w:t>rimoine wallon. Il est composé de</w:t>
      </w:r>
      <w:r w:rsidRPr="005724E8">
        <w:rPr>
          <w:rFonts w:cstheme="minorHAnsi"/>
          <w:szCs w:val="24"/>
        </w:rPr>
        <w:t xml:space="preserve"> rep</w:t>
      </w:r>
      <w:r w:rsidR="00A46333" w:rsidRPr="005724E8">
        <w:rPr>
          <w:rFonts w:cstheme="minorHAnsi"/>
          <w:szCs w:val="24"/>
        </w:rPr>
        <w:t xml:space="preserve">résentants </w:t>
      </w:r>
      <w:r w:rsidR="008E2E0C">
        <w:rPr>
          <w:rFonts w:cstheme="minorHAnsi"/>
          <w:szCs w:val="24"/>
        </w:rPr>
        <w:t xml:space="preserve">scientifiques </w:t>
      </w:r>
      <w:r w:rsidR="00A46333" w:rsidRPr="005724E8">
        <w:rPr>
          <w:rFonts w:cstheme="minorHAnsi"/>
          <w:szCs w:val="24"/>
        </w:rPr>
        <w:t>du c</w:t>
      </w:r>
      <w:r w:rsidRPr="005724E8">
        <w:rPr>
          <w:rFonts w:cstheme="minorHAnsi"/>
          <w:szCs w:val="24"/>
        </w:rPr>
        <w:t>omité de gestion, du Département du Patrimoine du Service public de Wallonie, de l’Institut du Patrimoine wallon, de la Commission royale de</w:t>
      </w:r>
      <w:r w:rsidR="00D76832" w:rsidRPr="005724E8">
        <w:rPr>
          <w:rFonts w:cstheme="minorHAnsi"/>
          <w:szCs w:val="24"/>
        </w:rPr>
        <w:t>s</w:t>
      </w:r>
      <w:r w:rsidRPr="005724E8">
        <w:rPr>
          <w:rFonts w:cstheme="minorHAnsi"/>
          <w:szCs w:val="24"/>
        </w:rPr>
        <w:t xml:space="preserve"> Monuments, Si</w:t>
      </w:r>
      <w:r w:rsidR="008E2E0C">
        <w:rPr>
          <w:rFonts w:cstheme="minorHAnsi"/>
          <w:szCs w:val="24"/>
        </w:rPr>
        <w:t>tes et Fouilles, du membre du comité</w:t>
      </w:r>
      <w:r w:rsidRPr="005724E8">
        <w:rPr>
          <w:rFonts w:cstheme="minorHAnsi"/>
          <w:szCs w:val="24"/>
        </w:rPr>
        <w:t xml:space="preserve"> de gestion </w:t>
      </w:r>
      <w:r w:rsidR="008E2E0C">
        <w:rPr>
          <w:rFonts w:cstheme="minorHAnsi"/>
          <w:szCs w:val="24"/>
        </w:rPr>
        <w:t>en charge de la rédaction d</w:t>
      </w:r>
      <w:r w:rsidRPr="005724E8">
        <w:rPr>
          <w:rFonts w:cstheme="minorHAnsi"/>
          <w:szCs w:val="24"/>
        </w:rPr>
        <w:t>es questions scientifiques et</w:t>
      </w:r>
      <w:r w:rsidR="001F2C37" w:rsidRPr="005724E8">
        <w:rPr>
          <w:rFonts w:cstheme="minorHAnsi"/>
          <w:szCs w:val="24"/>
        </w:rPr>
        <w:t xml:space="preserve"> d’experts à solliciter</w:t>
      </w:r>
      <w:r w:rsidRPr="005724E8">
        <w:rPr>
          <w:rFonts w:cstheme="minorHAnsi"/>
          <w:szCs w:val="24"/>
        </w:rPr>
        <w:t>. Le comité scientifique se réunit au minimum deux fois par an.</w:t>
      </w:r>
    </w:p>
    <w:p w:rsidR="001B7C9F" w:rsidRPr="005724E8" w:rsidRDefault="001B7C9F" w:rsidP="00DE1D9B">
      <w:pPr>
        <w:ind w:left="0"/>
        <w:rPr>
          <w:rFonts w:cstheme="minorHAnsi"/>
          <w:szCs w:val="24"/>
        </w:rPr>
      </w:pPr>
      <w:r w:rsidRPr="005724E8">
        <w:rPr>
          <w:rFonts w:cstheme="minorHAnsi"/>
          <w:szCs w:val="24"/>
        </w:rPr>
        <w:t>Les missions du comité scientifique sont :</w:t>
      </w:r>
    </w:p>
    <w:p w:rsidR="001B7C9F" w:rsidRPr="005724E8" w:rsidRDefault="001B7C9F" w:rsidP="00DE1D9B">
      <w:pPr>
        <w:numPr>
          <w:ilvl w:val="0"/>
          <w:numId w:val="3"/>
        </w:numPr>
        <w:ind w:left="927"/>
        <w:rPr>
          <w:rFonts w:cstheme="minorHAnsi"/>
          <w:szCs w:val="24"/>
        </w:rPr>
      </w:pPr>
      <w:r w:rsidRPr="005724E8">
        <w:rPr>
          <w:rFonts w:cstheme="minorHAnsi"/>
          <w:szCs w:val="24"/>
        </w:rPr>
        <w:t>coordonner la recherche à propos du bien ;</w:t>
      </w:r>
    </w:p>
    <w:p w:rsidR="001B7C9F" w:rsidRPr="005724E8" w:rsidRDefault="001B7C9F" w:rsidP="00DE1D9B">
      <w:pPr>
        <w:numPr>
          <w:ilvl w:val="0"/>
          <w:numId w:val="3"/>
        </w:numPr>
        <w:ind w:left="927"/>
        <w:rPr>
          <w:rFonts w:cstheme="minorHAnsi"/>
          <w:szCs w:val="24"/>
        </w:rPr>
      </w:pPr>
      <w:r w:rsidRPr="005724E8">
        <w:rPr>
          <w:rFonts w:cstheme="minorHAnsi"/>
          <w:szCs w:val="24"/>
        </w:rPr>
        <w:t>veiller à assurer la publication des résultats de ces recherches dans le cadre des décisions prise par le comité de pilotage ;</w:t>
      </w:r>
    </w:p>
    <w:p w:rsidR="001B7C9F" w:rsidRPr="005724E8" w:rsidRDefault="001B7C9F" w:rsidP="00DE1D9B">
      <w:pPr>
        <w:numPr>
          <w:ilvl w:val="0"/>
          <w:numId w:val="3"/>
        </w:numPr>
        <w:ind w:left="927"/>
        <w:rPr>
          <w:rFonts w:cstheme="minorHAnsi"/>
          <w:szCs w:val="24"/>
        </w:rPr>
      </w:pPr>
      <w:r w:rsidRPr="005724E8">
        <w:rPr>
          <w:rFonts w:cstheme="minorHAnsi"/>
          <w:szCs w:val="24"/>
        </w:rPr>
        <w:t>réaliser des expertises au profit du comité de gestion ;</w:t>
      </w:r>
    </w:p>
    <w:p w:rsidR="001B7C9F" w:rsidRPr="005724E8" w:rsidRDefault="001B7C9F" w:rsidP="00DE1D9B">
      <w:pPr>
        <w:numPr>
          <w:ilvl w:val="0"/>
          <w:numId w:val="3"/>
        </w:numPr>
        <w:ind w:left="927"/>
        <w:rPr>
          <w:rFonts w:cstheme="minorHAnsi"/>
          <w:szCs w:val="24"/>
        </w:rPr>
      </w:pPr>
      <w:r w:rsidRPr="005724E8">
        <w:rPr>
          <w:rFonts w:cstheme="minorHAnsi"/>
          <w:szCs w:val="24"/>
        </w:rPr>
        <w:t>remettre tout avis pertinent au comité de pilotage sur la gestion globale du site ;</w:t>
      </w:r>
    </w:p>
    <w:p w:rsidR="001B7C9F" w:rsidRPr="005724E8" w:rsidRDefault="001B7C9F" w:rsidP="00DE1D9B">
      <w:pPr>
        <w:numPr>
          <w:ilvl w:val="0"/>
          <w:numId w:val="3"/>
        </w:numPr>
        <w:ind w:left="927"/>
        <w:rPr>
          <w:rFonts w:cstheme="minorHAnsi"/>
          <w:szCs w:val="24"/>
        </w:rPr>
      </w:pPr>
      <w:r w:rsidRPr="005724E8">
        <w:rPr>
          <w:rFonts w:cstheme="minorHAnsi"/>
          <w:szCs w:val="24"/>
        </w:rPr>
        <w:t xml:space="preserve">collaborer à des programmes </w:t>
      </w:r>
      <w:r w:rsidR="008E2E0C" w:rsidRPr="005724E8">
        <w:rPr>
          <w:rFonts w:cstheme="minorHAnsi"/>
          <w:szCs w:val="24"/>
        </w:rPr>
        <w:t xml:space="preserve">internationaux </w:t>
      </w:r>
      <w:r w:rsidRPr="005724E8">
        <w:rPr>
          <w:rFonts w:cstheme="minorHAnsi"/>
          <w:szCs w:val="24"/>
        </w:rPr>
        <w:t>de recherches liés à la thématique du site.</w:t>
      </w:r>
    </w:p>
    <w:p w:rsidR="001B7C9F" w:rsidRPr="005724E8" w:rsidRDefault="001B7C9F" w:rsidP="00DE1D9B">
      <w:pPr>
        <w:ind w:left="0"/>
        <w:rPr>
          <w:rFonts w:cstheme="minorHAnsi"/>
          <w:szCs w:val="24"/>
        </w:rPr>
      </w:pPr>
    </w:p>
    <w:p w:rsidR="001B7C9F" w:rsidRPr="005724E8" w:rsidRDefault="001B7C9F" w:rsidP="00DE1D9B">
      <w:pPr>
        <w:ind w:left="0"/>
        <w:rPr>
          <w:rFonts w:cstheme="minorHAnsi"/>
          <w:szCs w:val="24"/>
        </w:rPr>
      </w:pPr>
      <w:r w:rsidRPr="005724E8">
        <w:rPr>
          <w:rFonts w:cstheme="minorHAnsi"/>
          <w:szCs w:val="24"/>
        </w:rPr>
        <w:t>Ces trois comités, bien qu’ayant des responsabilités spécifiques, sont donc chargés</w:t>
      </w:r>
      <w:r w:rsidR="001F2C37" w:rsidRPr="005724E8">
        <w:rPr>
          <w:rFonts w:cstheme="minorHAnsi"/>
          <w:szCs w:val="24"/>
        </w:rPr>
        <w:t>, pour les sites inscrits ou candidats,</w:t>
      </w:r>
      <w:r w:rsidR="008E2E0C">
        <w:rPr>
          <w:rFonts w:cstheme="minorHAnsi"/>
          <w:szCs w:val="24"/>
        </w:rPr>
        <w:t xml:space="preserve"> de proposer </w:t>
      </w:r>
      <w:r w:rsidRPr="005724E8">
        <w:rPr>
          <w:rFonts w:cstheme="minorHAnsi"/>
          <w:szCs w:val="24"/>
        </w:rPr>
        <w:t>un « plan d</w:t>
      </w:r>
      <w:r w:rsidR="008E2E0C">
        <w:rPr>
          <w:rFonts w:cstheme="minorHAnsi"/>
          <w:szCs w:val="24"/>
        </w:rPr>
        <w:t>e gestion », décliné selon deux</w:t>
      </w:r>
      <w:r w:rsidRPr="005724E8">
        <w:rPr>
          <w:rFonts w:cstheme="minorHAnsi"/>
          <w:szCs w:val="24"/>
        </w:rPr>
        <w:t xml:space="preserve"> grands axes thématiques complémentaires</w:t>
      </w:r>
      <w:r w:rsidR="001F2C37" w:rsidRPr="005724E8">
        <w:rPr>
          <w:rFonts w:cstheme="minorHAnsi"/>
          <w:szCs w:val="24"/>
        </w:rPr>
        <w:t xml:space="preserve"> et de veiller à sa mise en œuvre</w:t>
      </w:r>
      <w:r w:rsidRPr="005724E8">
        <w:rPr>
          <w:rFonts w:cstheme="minorHAnsi"/>
          <w:szCs w:val="24"/>
        </w:rPr>
        <w:t>. Ils ont l’avantage de rassembler toutes les personnes concernées par le ou les sites.</w:t>
      </w:r>
    </w:p>
    <w:p w:rsidR="001B7C9F" w:rsidRPr="005724E8" w:rsidRDefault="008E2E0C" w:rsidP="00DE1D9B">
      <w:pPr>
        <w:ind w:left="0"/>
        <w:rPr>
          <w:rFonts w:cstheme="minorHAnsi"/>
          <w:szCs w:val="24"/>
        </w:rPr>
      </w:pPr>
      <w:r>
        <w:rPr>
          <w:rFonts w:cstheme="minorHAnsi"/>
          <w:szCs w:val="24"/>
        </w:rPr>
        <w:t>En ce qui concerne les sites belges, situés en Wallonie, inscrits sur la Liste du</w:t>
      </w:r>
      <w:r w:rsidR="001B7C9F" w:rsidRPr="005724E8">
        <w:rPr>
          <w:rFonts w:cstheme="minorHAnsi"/>
          <w:szCs w:val="24"/>
        </w:rPr>
        <w:t xml:space="preserve"> patrimoine mondial ne disposant pas</w:t>
      </w:r>
      <w:r>
        <w:rPr>
          <w:rFonts w:cstheme="minorHAnsi"/>
          <w:szCs w:val="24"/>
        </w:rPr>
        <w:t xml:space="preserve"> encore de plans de gestion, la première mesure a</w:t>
      </w:r>
      <w:r w:rsidR="001B7C9F" w:rsidRPr="005724E8">
        <w:rPr>
          <w:rFonts w:cstheme="minorHAnsi"/>
          <w:szCs w:val="24"/>
        </w:rPr>
        <w:t xml:space="preserve"> été la mise en place officielle de ces trois comités afin de pouvoir commencer à travailler rapidement.</w:t>
      </w:r>
    </w:p>
    <w:p w:rsidR="004F61A1" w:rsidRPr="005724E8" w:rsidRDefault="004F61A1" w:rsidP="00DE1D9B">
      <w:pPr>
        <w:ind w:left="0"/>
        <w:rPr>
          <w:rFonts w:cstheme="minorHAnsi"/>
          <w:szCs w:val="24"/>
        </w:rPr>
      </w:pPr>
    </w:p>
    <w:p w:rsidR="0018230B" w:rsidRPr="005724E8" w:rsidRDefault="0018230B" w:rsidP="00DE1D9B">
      <w:pPr>
        <w:spacing w:before="0" w:after="200" w:line="276" w:lineRule="auto"/>
        <w:ind w:left="0"/>
        <w:jc w:val="left"/>
        <w:rPr>
          <w:rFonts w:eastAsiaTheme="majorEastAsia" w:cstheme="minorHAnsi"/>
          <w:b/>
          <w:bCs/>
          <w:smallCaps/>
          <w:color w:val="C0504D" w:themeColor="accent2"/>
          <w:szCs w:val="24"/>
        </w:rPr>
      </w:pPr>
      <w:r w:rsidRPr="005724E8">
        <w:rPr>
          <w:rFonts w:cstheme="minorHAnsi"/>
          <w:szCs w:val="24"/>
        </w:rPr>
        <w:br w:type="page"/>
      </w:r>
    </w:p>
    <w:p w:rsidR="00D34895" w:rsidRPr="00983ABC" w:rsidRDefault="00D34895" w:rsidP="00593CA1">
      <w:pPr>
        <w:pStyle w:val="Titre1"/>
        <w:numPr>
          <w:ilvl w:val="0"/>
          <w:numId w:val="1"/>
        </w:numPr>
        <w:ind w:left="360"/>
        <w:rPr>
          <w:rFonts w:asciiTheme="minorHAnsi" w:hAnsiTheme="minorHAnsi" w:cstheme="minorHAnsi"/>
        </w:rPr>
      </w:pPr>
      <w:bookmarkStart w:id="3" w:name="_Toc322361708"/>
      <w:r w:rsidRPr="00983ABC">
        <w:rPr>
          <w:rFonts w:asciiTheme="minorHAnsi" w:hAnsiTheme="minorHAnsi" w:cstheme="minorHAnsi"/>
        </w:rPr>
        <w:lastRenderedPageBreak/>
        <w:t>Introduction</w:t>
      </w:r>
      <w:bookmarkEnd w:id="3"/>
    </w:p>
    <w:p w:rsidR="001F620F" w:rsidRPr="00983ABC" w:rsidRDefault="001F620F" w:rsidP="00DE1D9B">
      <w:pPr>
        <w:pStyle w:val="Paragraphedeliste"/>
        <w:ind w:left="360"/>
        <w:rPr>
          <w:rFonts w:cstheme="minorHAnsi"/>
          <w:b/>
        </w:rPr>
      </w:pPr>
    </w:p>
    <w:p w:rsidR="00245FA0" w:rsidRDefault="00844B30" w:rsidP="008B566B">
      <w:pPr>
        <w:pStyle w:val="Titre2"/>
        <w:numPr>
          <w:ilvl w:val="1"/>
          <w:numId w:val="16"/>
        </w:numPr>
        <w:ind w:left="720"/>
      </w:pPr>
      <w:bookmarkStart w:id="4" w:name="_Toc322361709"/>
      <w:r>
        <w:t>Rappel de l’inscription</w:t>
      </w:r>
      <w:bookmarkEnd w:id="4"/>
    </w:p>
    <w:p w:rsidR="004D3335" w:rsidRPr="004D3335" w:rsidRDefault="004D3335" w:rsidP="00DE1D9B">
      <w:pPr>
        <w:ind w:left="360"/>
      </w:pPr>
    </w:p>
    <w:p w:rsidR="00D00576" w:rsidRPr="00FE02AA" w:rsidRDefault="003D11ED" w:rsidP="008B566B">
      <w:pPr>
        <w:pStyle w:val="Titre3"/>
        <w:numPr>
          <w:ilvl w:val="2"/>
          <w:numId w:val="16"/>
        </w:numPr>
        <w:ind w:left="720"/>
        <w:rPr>
          <w:lang w:val="fr-FR"/>
        </w:rPr>
      </w:pPr>
      <w:bookmarkStart w:id="5" w:name="_Toc322361710"/>
      <w:r w:rsidRPr="00FE02AA">
        <w:rPr>
          <w:lang w:val="fr-FR"/>
        </w:rPr>
        <w:t>Itinéra</w:t>
      </w:r>
      <w:r w:rsidR="005D0FFE" w:rsidRPr="00FE02AA">
        <w:rPr>
          <w:lang w:val="fr-FR"/>
        </w:rPr>
        <w:t>ir</w:t>
      </w:r>
      <w:r w:rsidR="00665C59" w:rsidRPr="00FE02AA">
        <w:rPr>
          <w:lang w:val="fr-FR"/>
        </w:rPr>
        <w:t xml:space="preserve">e d’une inscription en série </w:t>
      </w:r>
      <w:r w:rsidR="005D0FFE" w:rsidRPr="00FE02AA">
        <w:rPr>
          <w:lang w:val="fr-FR"/>
        </w:rPr>
        <w:t>transnationale</w:t>
      </w:r>
      <w:r w:rsidR="00665C59" w:rsidRPr="00FE02AA">
        <w:rPr>
          <w:lang w:val="fr-FR"/>
        </w:rPr>
        <w:t xml:space="preserve"> (n° 943 et 943 bis)</w:t>
      </w:r>
      <w:bookmarkEnd w:id="5"/>
    </w:p>
    <w:p w:rsidR="004D3335" w:rsidRPr="004D3335" w:rsidRDefault="004D3335" w:rsidP="00DE1D9B">
      <w:pPr>
        <w:ind w:left="360"/>
        <w:rPr>
          <w:lang w:val="fr-FR"/>
        </w:rPr>
      </w:pPr>
    </w:p>
    <w:p w:rsidR="005D0FFE" w:rsidRPr="00EE7271" w:rsidRDefault="004D07AC" w:rsidP="00DE1D9B">
      <w:pPr>
        <w:pStyle w:val="Titre4"/>
        <w:ind w:left="0"/>
        <w:rPr>
          <w:rFonts w:asciiTheme="minorHAnsi" w:hAnsiTheme="minorHAnsi" w:cstheme="minorHAnsi"/>
          <w:i w:val="0"/>
          <w:color w:val="auto"/>
          <w:lang w:val="fr-FR"/>
        </w:rPr>
      </w:pPr>
      <w:r>
        <w:rPr>
          <w:rFonts w:asciiTheme="minorHAnsi" w:hAnsiTheme="minorHAnsi" w:cstheme="minorHAnsi"/>
          <w:i w:val="0"/>
          <w:color w:val="auto"/>
          <w:lang w:val="fr-FR"/>
        </w:rPr>
        <w:t>Les « B</w:t>
      </w:r>
      <w:r w:rsidR="00044007" w:rsidRPr="00EE7271">
        <w:rPr>
          <w:rFonts w:asciiTheme="minorHAnsi" w:hAnsiTheme="minorHAnsi" w:cstheme="minorHAnsi"/>
          <w:i w:val="0"/>
          <w:color w:val="auto"/>
          <w:lang w:val="fr-FR"/>
        </w:rPr>
        <w:t>effrois de Flandre et de Wallonie</w:t>
      </w:r>
      <w:r>
        <w:rPr>
          <w:rFonts w:asciiTheme="minorHAnsi" w:hAnsiTheme="minorHAnsi" w:cstheme="minorHAnsi"/>
          <w:i w:val="0"/>
          <w:color w:val="auto"/>
          <w:lang w:val="fr-FR"/>
        </w:rPr>
        <w:t> »</w:t>
      </w:r>
      <w:r w:rsidR="00044007" w:rsidRPr="00EE7271">
        <w:rPr>
          <w:rStyle w:val="Appelnotedebasdep"/>
          <w:rFonts w:asciiTheme="minorHAnsi" w:hAnsiTheme="minorHAnsi" w:cstheme="minorHAnsi"/>
          <w:i w:val="0"/>
          <w:color w:val="auto"/>
          <w:lang w:val="fr-FR"/>
        </w:rPr>
        <w:footnoteReference w:id="3"/>
      </w:r>
      <w:r w:rsidR="00844B30" w:rsidRPr="00EE7271">
        <w:rPr>
          <w:rFonts w:asciiTheme="minorHAnsi" w:hAnsiTheme="minorHAnsi" w:cstheme="minorHAnsi"/>
          <w:i w:val="0"/>
          <w:color w:val="auto"/>
          <w:lang w:val="fr-FR"/>
        </w:rPr>
        <w:t xml:space="preserve"> (n° 943)</w:t>
      </w:r>
    </w:p>
    <w:p w:rsidR="005D0FFE" w:rsidRDefault="005D0FFE" w:rsidP="00DE1D9B">
      <w:pPr>
        <w:pStyle w:val="Paragraphedeliste"/>
        <w:ind w:left="0"/>
        <w:rPr>
          <w:lang w:val="fr-FR"/>
        </w:rPr>
      </w:pPr>
    </w:p>
    <w:p w:rsidR="00982ED5" w:rsidRPr="005724E8" w:rsidRDefault="00982ED5" w:rsidP="00DE1D9B">
      <w:pPr>
        <w:autoSpaceDE w:val="0"/>
        <w:autoSpaceDN w:val="0"/>
        <w:adjustRightInd w:val="0"/>
        <w:ind w:left="0"/>
        <w:rPr>
          <w:rFonts w:cstheme="minorHAnsi"/>
          <w:szCs w:val="24"/>
        </w:rPr>
      </w:pPr>
      <w:r w:rsidRPr="005724E8">
        <w:rPr>
          <w:rFonts w:cstheme="minorHAnsi"/>
          <w:szCs w:val="24"/>
        </w:rPr>
        <w:t xml:space="preserve">En juin 1998, </w:t>
      </w:r>
      <w:r w:rsidR="009B1902">
        <w:rPr>
          <w:rFonts w:cstheme="minorHAnsi"/>
          <w:szCs w:val="24"/>
        </w:rPr>
        <w:t xml:space="preserve">la Belgique introduisait </w:t>
      </w:r>
      <w:r w:rsidR="009B1902" w:rsidRPr="005724E8">
        <w:rPr>
          <w:rFonts w:cstheme="minorHAnsi"/>
          <w:szCs w:val="24"/>
        </w:rPr>
        <w:t>une proposition d’inscription sur la Liste du patrimoine mondial de vingt-six beffrois flamands</w:t>
      </w:r>
      <w:r w:rsidR="009B1902">
        <w:rPr>
          <w:rFonts w:cstheme="minorHAnsi"/>
          <w:szCs w:val="24"/>
        </w:rPr>
        <w:t>,</w:t>
      </w:r>
      <w:r w:rsidR="00D04646">
        <w:rPr>
          <w:rFonts w:cstheme="minorHAnsi"/>
          <w:szCs w:val="24"/>
        </w:rPr>
        <w:t xml:space="preserve"> rédigée par</w:t>
      </w:r>
      <w:r w:rsidR="009B1902" w:rsidRPr="005724E8">
        <w:rPr>
          <w:rFonts w:cstheme="minorHAnsi"/>
          <w:szCs w:val="24"/>
        </w:rPr>
        <w:t xml:space="preserve"> </w:t>
      </w:r>
      <w:r w:rsidRPr="005724E8">
        <w:rPr>
          <w:rFonts w:cstheme="minorHAnsi"/>
          <w:szCs w:val="24"/>
        </w:rPr>
        <w:t>le Ministère de la Région flamande (</w:t>
      </w:r>
      <w:proofErr w:type="spellStart"/>
      <w:r w:rsidRPr="005724E8">
        <w:rPr>
          <w:rFonts w:cstheme="minorHAnsi"/>
          <w:szCs w:val="24"/>
        </w:rPr>
        <w:t>Ministerie</w:t>
      </w:r>
      <w:proofErr w:type="spellEnd"/>
      <w:r w:rsidRPr="005724E8">
        <w:rPr>
          <w:rFonts w:cstheme="minorHAnsi"/>
          <w:szCs w:val="24"/>
        </w:rPr>
        <w:t xml:space="preserve"> van de </w:t>
      </w:r>
      <w:proofErr w:type="spellStart"/>
      <w:r w:rsidRPr="005724E8">
        <w:rPr>
          <w:rFonts w:cstheme="minorHAnsi"/>
          <w:szCs w:val="24"/>
        </w:rPr>
        <w:t>Vlaamse</w:t>
      </w:r>
      <w:proofErr w:type="spellEnd"/>
      <w:r w:rsidRPr="005724E8">
        <w:rPr>
          <w:rFonts w:cstheme="minorHAnsi"/>
          <w:szCs w:val="24"/>
        </w:rPr>
        <w:t xml:space="preserve"> </w:t>
      </w:r>
      <w:proofErr w:type="spellStart"/>
      <w:r w:rsidRPr="005724E8">
        <w:rPr>
          <w:rFonts w:cstheme="minorHAnsi"/>
          <w:szCs w:val="24"/>
        </w:rPr>
        <w:t>Gemeenschap</w:t>
      </w:r>
      <w:proofErr w:type="spellEnd"/>
      <w:r w:rsidRPr="005724E8">
        <w:rPr>
          <w:rFonts w:cstheme="minorHAnsi"/>
          <w:szCs w:val="24"/>
        </w:rPr>
        <w:t xml:space="preserve"> – </w:t>
      </w:r>
      <w:proofErr w:type="spellStart"/>
      <w:r w:rsidRPr="005724E8">
        <w:rPr>
          <w:rFonts w:cstheme="minorHAnsi"/>
          <w:szCs w:val="24"/>
        </w:rPr>
        <w:t>Departement</w:t>
      </w:r>
      <w:proofErr w:type="spellEnd"/>
      <w:r w:rsidRPr="005724E8">
        <w:rPr>
          <w:rFonts w:cstheme="minorHAnsi"/>
          <w:szCs w:val="24"/>
        </w:rPr>
        <w:t xml:space="preserve"> </w:t>
      </w:r>
      <w:proofErr w:type="spellStart"/>
      <w:r w:rsidRPr="005724E8">
        <w:rPr>
          <w:rFonts w:cstheme="minorHAnsi"/>
          <w:szCs w:val="24"/>
        </w:rPr>
        <w:t>Leefmilieu</w:t>
      </w:r>
      <w:proofErr w:type="spellEnd"/>
      <w:r w:rsidRPr="005724E8">
        <w:rPr>
          <w:rFonts w:cstheme="minorHAnsi"/>
          <w:szCs w:val="24"/>
        </w:rPr>
        <w:t xml:space="preserve"> en </w:t>
      </w:r>
      <w:proofErr w:type="spellStart"/>
      <w:r w:rsidRPr="005724E8">
        <w:rPr>
          <w:rFonts w:cstheme="minorHAnsi"/>
          <w:szCs w:val="24"/>
        </w:rPr>
        <w:t>Infrastructuur</w:t>
      </w:r>
      <w:proofErr w:type="spellEnd"/>
      <w:r w:rsidRPr="005724E8">
        <w:rPr>
          <w:rFonts w:cstheme="minorHAnsi"/>
          <w:szCs w:val="24"/>
        </w:rPr>
        <w:t xml:space="preserve"> – </w:t>
      </w:r>
      <w:proofErr w:type="spellStart"/>
      <w:r w:rsidRPr="005724E8">
        <w:rPr>
          <w:rFonts w:cstheme="minorHAnsi"/>
          <w:szCs w:val="24"/>
        </w:rPr>
        <w:t>Administratie</w:t>
      </w:r>
      <w:proofErr w:type="spellEnd"/>
      <w:r w:rsidRPr="005724E8">
        <w:rPr>
          <w:rFonts w:cstheme="minorHAnsi"/>
          <w:szCs w:val="24"/>
        </w:rPr>
        <w:t xml:space="preserve"> </w:t>
      </w:r>
      <w:proofErr w:type="spellStart"/>
      <w:r w:rsidRPr="005724E8">
        <w:rPr>
          <w:rFonts w:cstheme="minorHAnsi"/>
          <w:szCs w:val="24"/>
        </w:rPr>
        <w:t>voor</w:t>
      </w:r>
      <w:proofErr w:type="spellEnd"/>
      <w:r w:rsidRPr="005724E8">
        <w:rPr>
          <w:rFonts w:cstheme="minorHAnsi"/>
          <w:szCs w:val="24"/>
        </w:rPr>
        <w:t xml:space="preserve"> </w:t>
      </w:r>
      <w:proofErr w:type="spellStart"/>
      <w:r w:rsidRPr="005724E8">
        <w:rPr>
          <w:rFonts w:cstheme="minorHAnsi"/>
          <w:szCs w:val="24"/>
        </w:rPr>
        <w:t>Ruimtelijke</w:t>
      </w:r>
      <w:proofErr w:type="spellEnd"/>
      <w:r w:rsidRPr="005724E8">
        <w:rPr>
          <w:rFonts w:cstheme="minorHAnsi"/>
          <w:szCs w:val="24"/>
        </w:rPr>
        <w:t xml:space="preserve"> </w:t>
      </w:r>
      <w:proofErr w:type="spellStart"/>
      <w:r w:rsidRPr="005724E8">
        <w:rPr>
          <w:rFonts w:cstheme="minorHAnsi"/>
          <w:szCs w:val="24"/>
        </w:rPr>
        <w:t>Ordening</w:t>
      </w:r>
      <w:proofErr w:type="spellEnd"/>
      <w:r w:rsidRPr="005724E8">
        <w:rPr>
          <w:rFonts w:cstheme="minorHAnsi"/>
          <w:szCs w:val="24"/>
        </w:rPr>
        <w:t xml:space="preserve">, </w:t>
      </w:r>
      <w:proofErr w:type="spellStart"/>
      <w:r w:rsidRPr="005724E8">
        <w:rPr>
          <w:rFonts w:cstheme="minorHAnsi"/>
          <w:szCs w:val="24"/>
        </w:rPr>
        <w:t>Huisvesting</w:t>
      </w:r>
      <w:proofErr w:type="spellEnd"/>
      <w:r w:rsidRPr="005724E8">
        <w:rPr>
          <w:rFonts w:cstheme="minorHAnsi"/>
          <w:szCs w:val="24"/>
        </w:rPr>
        <w:t xml:space="preserve"> en </w:t>
      </w:r>
      <w:proofErr w:type="spellStart"/>
      <w:r w:rsidRPr="005724E8">
        <w:rPr>
          <w:rFonts w:cstheme="minorHAnsi"/>
          <w:szCs w:val="24"/>
        </w:rPr>
        <w:t>Monumenten</w:t>
      </w:r>
      <w:proofErr w:type="spellEnd"/>
      <w:r w:rsidRPr="005724E8">
        <w:rPr>
          <w:rFonts w:cstheme="minorHAnsi"/>
          <w:szCs w:val="24"/>
        </w:rPr>
        <w:t xml:space="preserve"> en </w:t>
      </w:r>
      <w:proofErr w:type="spellStart"/>
      <w:r w:rsidRPr="005724E8">
        <w:rPr>
          <w:rFonts w:cstheme="minorHAnsi"/>
          <w:szCs w:val="24"/>
        </w:rPr>
        <w:t>Landschappen</w:t>
      </w:r>
      <w:proofErr w:type="spellEnd"/>
      <w:r w:rsidRPr="005724E8">
        <w:rPr>
          <w:rFonts w:cstheme="minorHAnsi"/>
          <w:szCs w:val="24"/>
        </w:rPr>
        <w:t xml:space="preserve"> – </w:t>
      </w:r>
      <w:proofErr w:type="spellStart"/>
      <w:r w:rsidRPr="005724E8">
        <w:rPr>
          <w:rFonts w:cstheme="minorHAnsi"/>
          <w:szCs w:val="24"/>
        </w:rPr>
        <w:t>Afdeling</w:t>
      </w:r>
      <w:proofErr w:type="spellEnd"/>
      <w:r w:rsidRPr="005724E8">
        <w:rPr>
          <w:rFonts w:cstheme="minorHAnsi"/>
          <w:szCs w:val="24"/>
        </w:rPr>
        <w:t xml:space="preserve"> </w:t>
      </w:r>
      <w:proofErr w:type="spellStart"/>
      <w:r w:rsidRPr="005724E8">
        <w:rPr>
          <w:rFonts w:cstheme="minorHAnsi"/>
          <w:szCs w:val="24"/>
        </w:rPr>
        <w:t>Monumente</w:t>
      </w:r>
      <w:r w:rsidR="005D70A1">
        <w:rPr>
          <w:rFonts w:cstheme="minorHAnsi"/>
          <w:szCs w:val="24"/>
        </w:rPr>
        <w:t>n</w:t>
      </w:r>
      <w:proofErr w:type="spellEnd"/>
      <w:r w:rsidR="00D04646">
        <w:rPr>
          <w:rFonts w:cstheme="minorHAnsi"/>
          <w:szCs w:val="24"/>
        </w:rPr>
        <w:t xml:space="preserve"> en </w:t>
      </w:r>
      <w:proofErr w:type="spellStart"/>
      <w:r w:rsidR="00D04646">
        <w:rPr>
          <w:rFonts w:cstheme="minorHAnsi"/>
          <w:szCs w:val="24"/>
        </w:rPr>
        <w:t>Landschappen</w:t>
      </w:r>
      <w:proofErr w:type="spellEnd"/>
      <w:r w:rsidR="00D04646">
        <w:rPr>
          <w:rFonts w:cstheme="minorHAnsi"/>
          <w:szCs w:val="24"/>
        </w:rPr>
        <w:t>). Cette proposition portait sur les beffrois d’</w:t>
      </w:r>
      <w:r w:rsidR="006824A5" w:rsidRPr="005724E8">
        <w:rPr>
          <w:rFonts w:cstheme="minorHAnsi"/>
          <w:szCs w:val="24"/>
        </w:rPr>
        <w:t xml:space="preserve">Alost, Anvers : tour septentrionale de la cathédrale Notre-Dame et hôtel de ville, Bruges, Termonde, Dixmude, </w:t>
      </w:r>
      <w:proofErr w:type="spellStart"/>
      <w:r w:rsidR="006824A5" w:rsidRPr="005724E8">
        <w:rPr>
          <w:rFonts w:cstheme="minorHAnsi"/>
          <w:szCs w:val="24"/>
        </w:rPr>
        <w:t>Eecklo</w:t>
      </w:r>
      <w:proofErr w:type="spellEnd"/>
      <w:r w:rsidR="006824A5" w:rsidRPr="005724E8">
        <w:rPr>
          <w:rFonts w:cstheme="minorHAnsi"/>
          <w:szCs w:val="24"/>
        </w:rPr>
        <w:t>, Gand, Herentals, Ypres, Courtrai, Louvain, Lierre, Lo-</w:t>
      </w:r>
      <w:proofErr w:type="spellStart"/>
      <w:r w:rsidR="006824A5" w:rsidRPr="005724E8">
        <w:rPr>
          <w:rFonts w:cstheme="minorHAnsi"/>
          <w:szCs w:val="24"/>
        </w:rPr>
        <w:t>Reninge</w:t>
      </w:r>
      <w:proofErr w:type="spellEnd"/>
      <w:r w:rsidR="006824A5" w:rsidRPr="005724E8">
        <w:rPr>
          <w:rFonts w:cstheme="minorHAnsi"/>
          <w:szCs w:val="24"/>
        </w:rPr>
        <w:t>, Malines : hôtel de ville et tour de l’église Saint-</w:t>
      </w:r>
      <w:proofErr w:type="spellStart"/>
      <w:r w:rsidR="006824A5" w:rsidRPr="005724E8">
        <w:rPr>
          <w:rFonts w:cstheme="minorHAnsi"/>
          <w:szCs w:val="24"/>
        </w:rPr>
        <w:t>Rombaut</w:t>
      </w:r>
      <w:proofErr w:type="spellEnd"/>
      <w:r w:rsidR="006824A5" w:rsidRPr="005724E8">
        <w:rPr>
          <w:rFonts w:cstheme="minorHAnsi"/>
          <w:szCs w:val="24"/>
        </w:rPr>
        <w:t>, Menin, Nieuport, Audenarde, Roulers, Saint-Trond, Tilt, Tir</w:t>
      </w:r>
      <w:r w:rsidR="00D04646">
        <w:rPr>
          <w:rFonts w:cstheme="minorHAnsi"/>
          <w:szCs w:val="24"/>
        </w:rPr>
        <w:t>lemont, Tongres, Furnes et Léau</w:t>
      </w:r>
      <w:r w:rsidR="006824A5" w:rsidRPr="005724E8">
        <w:rPr>
          <w:rFonts w:cstheme="minorHAnsi"/>
          <w:szCs w:val="24"/>
        </w:rPr>
        <w:t>.</w:t>
      </w:r>
    </w:p>
    <w:p w:rsidR="005D0FFE" w:rsidRPr="005724E8" w:rsidRDefault="005D0FFE" w:rsidP="00DE1D9B">
      <w:pPr>
        <w:ind w:left="0"/>
        <w:rPr>
          <w:rFonts w:cstheme="minorHAnsi"/>
          <w:szCs w:val="24"/>
          <w:lang w:val="fr-FR"/>
        </w:rPr>
      </w:pPr>
      <w:r w:rsidRPr="005724E8">
        <w:rPr>
          <w:rFonts w:cstheme="minorHAnsi"/>
          <w:szCs w:val="24"/>
          <w:lang w:val="fr-FR"/>
        </w:rPr>
        <w:t>Lors de sa 23</w:t>
      </w:r>
      <w:r w:rsidRPr="005724E8">
        <w:rPr>
          <w:rFonts w:cstheme="minorHAnsi"/>
          <w:szCs w:val="24"/>
          <w:vertAlign w:val="superscript"/>
          <w:lang w:val="fr-FR"/>
        </w:rPr>
        <w:t>e</w:t>
      </w:r>
      <w:r w:rsidRPr="005724E8">
        <w:rPr>
          <w:rFonts w:cstheme="minorHAnsi"/>
          <w:szCs w:val="24"/>
          <w:lang w:val="fr-FR"/>
        </w:rPr>
        <w:t xml:space="preserve"> se</w:t>
      </w:r>
      <w:r w:rsidR="00D00576" w:rsidRPr="005724E8">
        <w:rPr>
          <w:rFonts w:cstheme="minorHAnsi"/>
          <w:szCs w:val="24"/>
          <w:lang w:val="fr-FR"/>
        </w:rPr>
        <w:t>ssion, le Bureau du Comité du p</w:t>
      </w:r>
      <w:r w:rsidRPr="005724E8">
        <w:rPr>
          <w:rFonts w:cstheme="minorHAnsi"/>
          <w:szCs w:val="24"/>
          <w:lang w:val="fr-FR"/>
        </w:rPr>
        <w:t xml:space="preserve">atrimoine mondial a examiné la proposition belge d’inscrire sur </w:t>
      </w:r>
      <w:r w:rsidR="00B5470F" w:rsidRPr="005724E8">
        <w:rPr>
          <w:rFonts w:cstheme="minorHAnsi"/>
          <w:szCs w:val="24"/>
          <w:lang w:val="fr-FR"/>
        </w:rPr>
        <w:t>la L</w:t>
      </w:r>
      <w:r w:rsidR="00B958E1" w:rsidRPr="005724E8">
        <w:rPr>
          <w:rFonts w:cstheme="minorHAnsi"/>
          <w:szCs w:val="24"/>
          <w:lang w:val="fr-FR"/>
        </w:rPr>
        <w:t>iste du patrimoine mondial c</w:t>
      </w:r>
      <w:r w:rsidRPr="005724E8">
        <w:rPr>
          <w:rFonts w:cstheme="minorHAnsi"/>
          <w:szCs w:val="24"/>
          <w:lang w:val="fr-FR"/>
        </w:rPr>
        <w:t xml:space="preserve">es </w:t>
      </w:r>
      <w:r w:rsidR="008F0C6A" w:rsidRPr="005724E8">
        <w:rPr>
          <w:rFonts w:cstheme="minorHAnsi"/>
          <w:szCs w:val="24"/>
          <w:lang w:val="fr-FR"/>
        </w:rPr>
        <w:t>vingt-six</w:t>
      </w:r>
      <w:r w:rsidR="00B958E1" w:rsidRPr="005724E8">
        <w:rPr>
          <w:rFonts w:cstheme="minorHAnsi"/>
          <w:szCs w:val="24"/>
          <w:lang w:val="fr-FR"/>
        </w:rPr>
        <w:t xml:space="preserve"> </w:t>
      </w:r>
      <w:r w:rsidRPr="005724E8">
        <w:rPr>
          <w:rFonts w:cstheme="minorHAnsi"/>
          <w:szCs w:val="24"/>
          <w:lang w:val="fr-FR"/>
        </w:rPr>
        <w:t>beffrois flamands, s’entendant comme les beffrois situés sur le territoire de la Région flamande.</w:t>
      </w:r>
    </w:p>
    <w:p w:rsidR="005D0FFE" w:rsidRPr="005724E8" w:rsidRDefault="005D0FFE" w:rsidP="00DE1D9B">
      <w:pPr>
        <w:ind w:left="0"/>
        <w:rPr>
          <w:rFonts w:cstheme="minorHAnsi"/>
          <w:szCs w:val="24"/>
          <w:lang w:val="fr-FR"/>
        </w:rPr>
      </w:pPr>
      <w:r w:rsidRPr="005724E8">
        <w:rPr>
          <w:rFonts w:cstheme="minorHAnsi"/>
          <w:szCs w:val="24"/>
          <w:lang w:val="fr-FR"/>
        </w:rPr>
        <w:t>Sur recommandation de l’ICOMOS, le Bureau a estimé que cette acception était trop réduite et qu’il fallait aborder la question des beffrois de l’ancien comté de Flandre</w:t>
      </w:r>
      <w:r w:rsidR="00875AD1" w:rsidRPr="005724E8">
        <w:rPr>
          <w:rFonts w:cstheme="minorHAnsi"/>
          <w:szCs w:val="24"/>
          <w:lang w:val="fr-FR"/>
        </w:rPr>
        <w:t>, y compris les beffrois situés sur le territoire de la Région wallonne, voire dans les pays voisins.</w:t>
      </w:r>
    </w:p>
    <w:p w:rsidR="00875AD1" w:rsidRPr="005724E8" w:rsidRDefault="003C202D" w:rsidP="00DE1D9B">
      <w:pPr>
        <w:ind w:left="0"/>
        <w:rPr>
          <w:rFonts w:cstheme="minorHAnsi"/>
          <w:szCs w:val="24"/>
          <w:lang w:val="fr-FR"/>
        </w:rPr>
      </w:pPr>
      <w:r>
        <w:rPr>
          <w:rFonts w:cstheme="minorHAnsi"/>
          <w:szCs w:val="24"/>
          <w:lang w:val="fr-FR"/>
        </w:rPr>
        <w:t>L</w:t>
      </w:r>
      <w:r w:rsidR="004D6F2F" w:rsidRPr="005724E8">
        <w:rPr>
          <w:rFonts w:cstheme="minorHAnsi"/>
          <w:szCs w:val="24"/>
          <w:lang w:val="fr-FR"/>
        </w:rPr>
        <w:t>e Ministère de la Région wallonne (Direction générale de l’Aménagement du Territoire, du Logement et du Patrimoine</w:t>
      </w:r>
      <w:r>
        <w:rPr>
          <w:rFonts w:cstheme="minorHAnsi"/>
          <w:szCs w:val="24"/>
          <w:lang w:val="fr-FR"/>
        </w:rPr>
        <w:t> </w:t>
      </w:r>
      <w:r w:rsidR="004D6F2F" w:rsidRPr="005724E8">
        <w:rPr>
          <w:rFonts w:cstheme="minorHAnsi"/>
          <w:szCs w:val="24"/>
          <w:lang w:val="fr-FR"/>
        </w:rPr>
        <w:t xml:space="preserve">– Division du Patrimoine) </w:t>
      </w:r>
      <w:r>
        <w:rPr>
          <w:rFonts w:cstheme="minorHAnsi"/>
          <w:szCs w:val="24"/>
          <w:lang w:val="fr-FR"/>
        </w:rPr>
        <w:t xml:space="preserve">a donc rédigé,  </w:t>
      </w:r>
      <w:r w:rsidRPr="005724E8">
        <w:rPr>
          <w:rFonts w:cstheme="minorHAnsi"/>
          <w:szCs w:val="24"/>
          <w:lang w:val="fr-FR"/>
        </w:rPr>
        <w:t>en septembre 1999</w:t>
      </w:r>
      <w:r>
        <w:rPr>
          <w:rFonts w:cstheme="minorHAnsi"/>
          <w:szCs w:val="24"/>
          <w:lang w:val="fr-FR"/>
        </w:rPr>
        <w:t>, un dossier</w:t>
      </w:r>
      <w:r w:rsidRPr="005724E8">
        <w:rPr>
          <w:rFonts w:cstheme="minorHAnsi"/>
          <w:szCs w:val="24"/>
          <w:lang w:val="fr-FR"/>
        </w:rPr>
        <w:t xml:space="preserve"> </w:t>
      </w:r>
      <w:r w:rsidR="00875AD1" w:rsidRPr="005724E8">
        <w:rPr>
          <w:rFonts w:cstheme="minorHAnsi"/>
          <w:szCs w:val="24"/>
          <w:lang w:val="fr-FR"/>
        </w:rPr>
        <w:t>reprenant six beffrois wallons (Binche, Charleroi, Mons, Thuin et Tournai, en province de Hainaut et Namur, en province de Namur), en complément d</w:t>
      </w:r>
      <w:r>
        <w:rPr>
          <w:rFonts w:cstheme="minorHAnsi"/>
          <w:szCs w:val="24"/>
          <w:lang w:val="fr-FR"/>
        </w:rPr>
        <w:t>u dossier des beffrois flamands</w:t>
      </w:r>
      <w:r w:rsidR="00875AD1" w:rsidRPr="005724E8">
        <w:rPr>
          <w:rFonts w:cstheme="minorHAnsi"/>
          <w:szCs w:val="24"/>
          <w:lang w:val="fr-FR"/>
        </w:rPr>
        <w:t>. La Région wallonne compte ainsi sur son territoire le plus</w:t>
      </w:r>
      <w:r>
        <w:rPr>
          <w:rFonts w:cstheme="minorHAnsi"/>
          <w:szCs w:val="24"/>
          <w:lang w:val="fr-FR"/>
        </w:rPr>
        <w:t xml:space="preserve"> ancien beffroi belge (Tournai)</w:t>
      </w:r>
      <w:r w:rsidR="00875AD1" w:rsidRPr="005724E8">
        <w:rPr>
          <w:rFonts w:cstheme="minorHAnsi"/>
          <w:szCs w:val="24"/>
          <w:lang w:val="fr-FR"/>
        </w:rPr>
        <w:t xml:space="preserve"> mais également le plus récent (Charleroi).</w:t>
      </w:r>
    </w:p>
    <w:p w:rsidR="00B958E1" w:rsidRPr="005724E8" w:rsidRDefault="00B958E1" w:rsidP="00DE1D9B">
      <w:pPr>
        <w:ind w:left="0"/>
        <w:rPr>
          <w:rFonts w:cstheme="minorHAnsi"/>
          <w:szCs w:val="24"/>
          <w:lang w:val="fr-FR"/>
        </w:rPr>
      </w:pPr>
      <w:r w:rsidRPr="005724E8">
        <w:rPr>
          <w:rFonts w:cstheme="minorHAnsi"/>
          <w:szCs w:val="24"/>
          <w:lang w:val="fr-FR"/>
        </w:rPr>
        <w:t>Lors de sa 23</w:t>
      </w:r>
      <w:r w:rsidRPr="005724E8">
        <w:rPr>
          <w:rFonts w:cstheme="minorHAnsi"/>
          <w:szCs w:val="24"/>
          <w:vertAlign w:val="superscript"/>
          <w:lang w:val="fr-FR"/>
        </w:rPr>
        <w:t>e</w:t>
      </w:r>
      <w:r w:rsidRPr="005724E8">
        <w:rPr>
          <w:rFonts w:cstheme="minorHAnsi"/>
          <w:szCs w:val="24"/>
          <w:lang w:val="fr-FR"/>
        </w:rPr>
        <w:t xml:space="preserve"> session, le Comité du patrimoine mondial a décidé </w:t>
      </w:r>
      <w:r w:rsidR="008F0C6A" w:rsidRPr="005724E8">
        <w:rPr>
          <w:rFonts w:cstheme="minorHAnsi"/>
          <w:szCs w:val="24"/>
          <w:lang w:val="fr-FR"/>
        </w:rPr>
        <w:t>d’inscrire les trente-deux</w:t>
      </w:r>
      <w:r w:rsidRPr="005724E8">
        <w:rPr>
          <w:rFonts w:cstheme="minorHAnsi"/>
          <w:szCs w:val="24"/>
          <w:lang w:val="fr-FR"/>
        </w:rPr>
        <w:t xml:space="preserve"> « Beffrois de Flandre et de Wallonie » sur la base des critères (ii) et (iv).</w:t>
      </w:r>
    </w:p>
    <w:p w:rsidR="00735455" w:rsidRDefault="00735455" w:rsidP="00DE1D9B">
      <w:pPr>
        <w:ind w:left="0"/>
        <w:rPr>
          <w:rFonts w:cstheme="minorHAnsi"/>
          <w:szCs w:val="24"/>
          <w:lang w:val="fr-FR"/>
        </w:rPr>
      </w:pPr>
    </w:p>
    <w:p w:rsidR="00237C47" w:rsidRDefault="00237C47" w:rsidP="00DE1D9B">
      <w:pPr>
        <w:ind w:left="0"/>
        <w:rPr>
          <w:rFonts w:cstheme="minorHAnsi"/>
          <w:szCs w:val="24"/>
          <w:lang w:val="fr-FR"/>
        </w:rPr>
      </w:pPr>
    </w:p>
    <w:p w:rsidR="00237C47" w:rsidRPr="005724E8" w:rsidRDefault="00237C47" w:rsidP="00DE1D9B">
      <w:pPr>
        <w:ind w:left="0"/>
        <w:rPr>
          <w:rFonts w:cstheme="minorHAnsi"/>
          <w:szCs w:val="24"/>
          <w:lang w:val="fr-FR"/>
        </w:rPr>
      </w:pPr>
    </w:p>
    <w:p w:rsidR="003D11ED" w:rsidRPr="00EE7271" w:rsidRDefault="00044007" w:rsidP="00DE1D9B">
      <w:pPr>
        <w:pStyle w:val="Titre4"/>
        <w:ind w:left="0"/>
        <w:rPr>
          <w:rFonts w:asciiTheme="minorHAnsi" w:hAnsiTheme="minorHAnsi" w:cstheme="minorHAnsi"/>
          <w:i w:val="0"/>
          <w:color w:val="auto"/>
          <w:lang w:val="fr-FR"/>
        </w:rPr>
      </w:pPr>
      <w:r w:rsidRPr="00EE7271">
        <w:rPr>
          <w:rFonts w:asciiTheme="minorHAnsi" w:hAnsiTheme="minorHAnsi" w:cstheme="minorHAnsi"/>
          <w:i w:val="0"/>
          <w:color w:val="auto"/>
          <w:lang w:val="fr-FR"/>
        </w:rPr>
        <w:lastRenderedPageBreak/>
        <w:t xml:space="preserve">Les </w:t>
      </w:r>
      <w:r w:rsidR="004D07AC">
        <w:rPr>
          <w:rFonts w:asciiTheme="minorHAnsi" w:hAnsiTheme="minorHAnsi" w:cstheme="minorHAnsi"/>
          <w:i w:val="0"/>
          <w:color w:val="auto"/>
          <w:lang w:val="fr-FR"/>
        </w:rPr>
        <w:t>« B</w:t>
      </w:r>
      <w:r w:rsidRPr="00EE7271">
        <w:rPr>
          <w:rFonts w:asciiTheme="minorHAnsi" w:hAnsiTheme="minorHAnsi" w:cstheme="minorHAnsi"/>
          <w:i w:val="0"/>
          <w:color w:val="auto"/>
          <w:lang w:val="fr-FR"/>
        </w:rPr>
        <w:t xml:space="preserve">effrois de Belgique et de </w:t>
      </w:r>
      <w:r w:rsidR="004D07AC">
        <w:rPr>
          <w:rFonts w:asciiTheme="minorHAnsi" w:hAnsiTheme="minorHAnsi" w:cstheme="minorHAnsi"/>
          <w:i w:val="0"/>
          <w:color w:val="auto"/>
          <w:lang w:val="fr-FR"/>
        </w:rPr>
        <w:t>France »</w:t>
      </w:r>
      <w:r w:rsidRPr="004D07AC">
        <w:rPr>
          <w:rStyle w:val="Appelnotedebasdep"/>
          <w:rFonts w:asciiTheme="minorHAnsi" w:hAnsiTheme="minorHAnsi" w:cstheme="minorHAnsi"/>
          <w:i w:val="0"/>
          <w:color w:val="auto"/>
          <w:szCs w:val="24"/>
          <w:lang w:val="fr-FR"/>
        </w:rPr>
        <w:footnoteReference w:id="4"/>
      </w:r>
      <w:r w:rsidR="00844B30" w:rsidRPr="00EE7271">
        <w:rPr>
          <w:rFonts w:asciiTheme="minorHAnsi" w:hAnsiTheme="minorHAnsi" w:cstheme="minorHAnsi"/>
          <w:i w:val="0"/>
          <w:color w:val="auto"/>
          <w:lang w:val="fr-FR"/>
        </w:rPr>
        <w:t xml:space="preserve"> </w:t>
      </w:r>
      <w:r w:rsidR="00D00576" w:rsidRPr="00EE7271">
        <w:rPr>
          <w:rFonts w:asciiTheme="minorHAnsi" w:hAnsiTheme="minorHAnsi" w:cstheme="minorHAnsi"/>
          <w:i w:val="0"/>
          <w:color w:val="auto"/>
          <w:lang w:val="fr-FR"/>
        </w:rPr>
        <w:t>(</w:t>
      </w:r>
      <w:r w:rsidR="00844B30" w:rsidRPr="00EE7271">
        <w:rPr>
          <w:rFonts w:asciiTheme="minorHAnsi" w:hAnsiTheme="minorHAnsi" w:cstheme="minorHAnsi"/>
          <w:i w:val="0"/>
          <w:color w:val="auto"/>
          <w:lang w:val="fr-FR"/>
        </w:rPr>
        <w:t>n° 943 bis)</w:t>
      </w:r>
    </w:p>
    <w:p w:rsidR="00D00576" w:rsidRPr="005724E8" w:rsidRDefault="00D00576" w:rsidP="00DE1D9B">
      <w:pPr>
        <w:ind w:left="0"/>
        <w:rPr>
          <w:rFonts w:cstheme="minorHAnsi"/>
          <w:szCs w:val="24"/>
          <w:lang w:val="fr-FR"/>
        </w:rPr>
      </w:pPr>
    </w:p>
    <w:p w:rsidR="00BA25A7" w:rsidRPr="005724E8" w:rsidRDefault="00BA25A7" w:rsidP="00DE1D9B">
      <w:pPr>
        <w:ind w:left="0"/>
        <w:rPr>
          <w:rFonts w:cstheme="minorHAnsi"/>
          <w:szCs w:val="24"/>
          <w:lang w:val="fr-FR"/>
        </w:rPr>
      </w:pPr>
      <w:r w:rsidRPr="005724E8">
        <w:rPr>
          <w:rFonts w:cstheme="minorHAnsi"/>
          <w:szCs w:val="24"/>
          <w:lang w:val="fr-FR"/>
        </w:rPr>
        <w:t xml:space="preserve">En 2004, </w:t>
      </w:r>
      <w:r w:rsidR="00527DB3" w:rsidRPr="005724E8">
        <w:rPr>
          <w:rFonts w:cstheme="minorHAnsi"/>
          <w:szCs w:val="24"/>
          <w:lang w:val="fr-FR"/>
        </w:rPr>
        <w:t xml:space="preserve">la </w:t>
      </w:r>
      <w:r w:rsidR="00527DB3">
        <w:rPr>
          <w:rFonts w:cstheme="minorHAnsi"/>
          <w:szCs w:val="24"/>
          <w:lang w:val="fr-FR"/>
        </w:rPr>
        <w:t xml:space="preserve">France déposait </w:t>
      </w:r>
      <w:r w:rsidR="00527DB3" w:rsidRPr="005724E8">
        <w:rPr>
          <w:rFonts w:cstheme="minorHAnsi"/>
          <w:szCs w:val="24"/>
          <w:lang w:val="fr-FR"/>
        </w:rPr>
        <w:t>une demande d’extension d’inscription des « Beffrois de Flandre et de Wallonie » aux « Beffrois de Flandre, d’Artois, du Hainaut et de Picardie »</w:t>
      </w:r>
      <w:r w:rsidR="00527DB3">
        <w:rPr>
          <w:rFonts w:cstheme="minorHAnsi"/>
          <w:szCs w:val="24"/>
          <w:lang w:val="fr-FR"/>
        </w:rPr>
        <w:t xml:space="preserve"> rédigée par</w:t>
      </w:r>
      <w:r w:rsidR="00527DB3" w:rsidRPr="005724E8">
        <w:rPr>
          <w:rFonts w:cstheme="minorHAnsi"/>
          <w:szCs w:val="24"/>
          <w:lang w:val="fr-FR"/>
        </w:rPr>
        <w:t xml:space="preserve"> </w:t>
      </w:r>
      <w:r w:rsidR="008F0C6A" w:rsidRPr="005724E8">
        <w:rPr>
          <w:rFonts w:cstheme="minorHAnsi"/>
          <w:szCs w:val="24"/>
          <w:lang w:val="fr-FR"/>
        </w:rPr>
        <w:t>l’association Arras, places et patrimoine. Vingt-trois beffrois français</w:t>
      </w:r>
      <w:r w:rsidR="00A61257" w:rsidRPr="005724E8">
        <w:rPr>
          <w:rFonts w:cstheme="minorHAnsi"/>
          <w:szCs w:val="24"/>
          <w:lang w:val="fr-FR"/>
        </w:rPr>
        <w:t xml:space="preserve"> du Nord-Pas-de-Calais et de Picardie</w:t>
      </w:r>
      <w:r w:rsidR="003C202D">
        <w:rPr>
          <w:rFonts w:cstheme="minorHAnsi"/>
          <w:szCs w:val="24"/>
          <w:lang w:val="fr-FR"/>
        </w:rPr>
        <w:t xml:space="preserve"> étaient</w:t>
      </w:r>
      <w:r w:rsidR="008F0C6A" w:rsidRPr="005724E8">
        <w:rPr>
          <w:rFonts w:cstheme="minorHAnsi"/>
          <w:szCs w:val="24"/>
          <w:lang w:val="fr-FR"/>
        </w:rPr>
        <w:t xml:space="preserve"> concernés par cette demande d’extension (Armentières, Bailleul, Bergues, Cambrai, Comines, Douai, Dunkerque : église </w:t>
      </w:r>
      <w:proofErr w:type="spellStart"/>
      <w:r w:rsidR="008F0C6A" w:rsidRPr="005724E8">
        <w:rPr>
          <w:rFonts w:cstheme="minorHAnsi"/>
          <w:szCs w:val="24"/>
          <w:lang w:val="fr-FR"/>
        </w:rPr>
        <w:t>Saint-Éloi</w:t>
      </w:r>
      <w:proofErr w:type="spellEnd"/>
      <w:r w:rsidR="008F0C6A" w:rsidRPr="005724E8">
        <w:rPr>
          <w:rFonts w:cstheme="minorHAnsi"/>
          <w:szCs w:val="24"/>
          <w:lang w:val="fr-FR"/>
        </w:rPr>
        <w:t xml:space="preserve"> et hôtel de ville, Gravelines, Lille, Loos, Aire-sur-la-Lys, Arras, Béthune, Boulogne, Calais, Hesdin, Abbeville,</w:t>
      </w:r>
      <w:r w:rsidR="004D07AC">
        <w:rPr>
          <w:rFonts w:cstheme="minorHAnsi"/>
          <w:szCs w:val="24"/>
          <w:lang w:val="fr-FR"/>
        </w:rPr>
        <w:t xml:space="preserve"> Amiens, Doullens, </w:t>
      </w:r>
      <w:proofErr w:type="spellStart"/>
      <w:r w:rsidR="004D07AC">
        <w:rPr>
          <w:rFonts w:cstheme="minorHAnsi"/>
          <w:szCs w:val="24"/>
          <w:lang w:val="fr-FR"/>
        </w:rPr>
        <w:t>Lucheux</w:t>
      </w:r>
      <w:proofErr w:type="spellEnd"/>
      <w:r w:rsidR="004D07AC">
        <w:rPr>
          <w:rFonts w:cstheme="minorHAnsi"/>
          <w:szCs w:val="24"/>
          <w:lang w:val="fr-FR"/>
        </w:rPr>
        <w:t>, Rue et</w:t>
      </w:r>
      <w:r w:rsidR="008F0C6A" w:rsidRPr="005724E8">
        <w:rPr>
          <w:rFonts w:cstheme="minorHAnsi"/>
          <w:szCs w:val="24"/>
          <w:lang w:val="fr-FR"/>
        </w:rPr>
        <w:t xml:space="preserve"> Saint-Riquier).</w:t>
      </w:r>
    </w:p>
    <w:p w:rsidR="008F0C6A" w:rsidRPr="005724E8" w:rsidRDefault="008F0C6A" w:rsidP="00DE1D9B">
      <w:pPr>
        <w:ind w:left="0"/>
        <w:rPr>
          <w:rFonts w:cstheme="minorHAnsi"/>
          <w:szCs w:val="24"/>
          <w:lang w:val="fr-FR"/>
        </w:rPr>
      </w:pPr>
      <w:r w:rsidRPr="005724E8">
        <w:rPr>
          <w:rFonts w:cstheme="minorHAnsi"/>
          <w:szCs w:val="24"/>
          <w:lang w:val="fr-FR"/>
        </w:rPr>
        <w:t xml:space="preserve">Toujours en 2004, </w:t>
      </w:r>
      <w:r w:rsidR="00527DB3">
        <w:rPr>
          <w:rFonts w:cstheme="minorHAnsi"/>
          <w:szCs w:val="24"/>
          <w:lang w:val="fr-FR"/>
        </w:rPr>
        <w:t>la Belgique</w:t>
      </w:r>
      <w:r w:rsidR="00527DB3" w:rsidRPr="00527DB3">
        <w:rPr>
          <w:rFonts w:cstheme="minorHAnsi"/>
          <w:szCs w:val="24"/>
          <w:lang w:val="fr-FR"/>
        </w:rPr>
        <w:t xml:space="preserve"> </w:t>
      </w:r>
      <w:r w:rsidR="00527DB3" w:rsidRPr="005724E8">
        <w:rPr>
          <w:rFonts w:cstheme="minorHAnsi"/>
          <w:szCs w:val="24"/>
          <w:lang w:val="fr-FR"/>
        </w:rPr>
        <w:t>introdui</w:t>
      </w:r>
      <w:r w:rsidR="00527DB3">
        <w:rPr>
          <w:rFonts w:cstheme="minorHAnsi"/>
          <w:szCs w:val="24"/>
          <w:lang w:val="fr-FR"/>
        </w:rPr>
        <w:t>sai</w:t>
      </w:r>
      <w:r w:rsidR="00527DB3" w:rsidRPr="005724E8">
        <w:rPr>
          <w:rFonts w:cstheme="minorHAnsi"/>
          <w:szCs w:val="24"/>
          <w:lang w:val="fr-FR"/>
        </w:rPr>
        <w:t>t</w:t>
      </w:r>
      <w:r w:rsidR="00527DB3">
        <w:rPr>
          <w:rFonts w:cstheme="minorHAnsi"/>
          <w:szCs w:val="24"/>
          <w:lang w:val="fr-FR"/>
        </w:rPr>
        <w:t xml:space="preserve"> à son tour</w:t>
      </w:r>
      <w:r w:rsidR="00527DB3" w:rsidRPr="005724E8">
        <w:rPr>
          <w:rFonts w:cstheme="minorHAnsi"/>
          <w:szCs w:val="24"/>
          <w:lang w:val="fr-FR"/>
        </w:rPr>
        <w:t xml:space="preserve">, suite à la proposition d’extension de l’inscription des beffrois belges aux beffrois français, une proposition d’extension de l’inscription de ces mêmes </w:t>
      </w:r>
      <w:r w:rsidR="00527DB3">
        <w:rPr>
          <w:rFonts w:cstheme="minorHAnsi"/>
          <w:szCs w:val="24"/>
          <w:lang w:val="fr-FR"/>
        </w:rPr>
        <w:t xml:space="preserve">beffrois au beffroi de Gembloux, rédigée par </w:t>
      </w:r>
      <w:r w:rsidRPr="005724E8">
        <w:rPr>
          <w:rFonts w:cstheme="minorHAnsi"/>
          <w:szCs w:val="24"/>
          <w:lang w:val="fr-FR"/>
        </w:rPr>
        <w:t>le Ministère de la Région wallon</w:t>
      </w:r>
      <w:r w:rsidR="003C202D">
        <w:rPr>
          <w:rFonts w:cstheme="minorHAnsi"/>
          <w:szCs w:val="24"/>
          <w:lang w:val="fr-FR"/>
        </w:rPr>
        <w:t>ne</w:t>
      </w:r>
      <w:r w:rsidR="00A61257" w:rsidRPr="005724E8">
        <w:rPr>
          <w:rFonts w:cstheme="minorHAnsi"/>
          <w:szCs w:val="24"/>
          <w:lang w:val="fr-FR"/>
        </w:rPr>
        <w:t>.</w:t>
      </w:r>
    </w:p>
    <w:p w:rsidR="00D00576" w:rsidRDefault="00D00576" w:rsidP="00DE1D9B">
      <w:pPr>
        <w:ind w:left="0"/>
        <w:rPr>
          <w:rFonts w:cstheme="minorHAnsi"/>
          <w:szCs w:val="24"/>
          <w:lang w:val="fr-FR"/>
        </w:rPr>
      </w:pPr>
      <w:r w:rsidRPr="005724E8">
        <w:rPr>
          <w:rFonts w:cstheme="minorHAnsi"/>
          <w:szCs w:val="24"/>
          <w:lang w:val="fr-FR"/>
        </w:rPr>
        <w:t>Lors de sa 29</w:t>
      </w:r>
      <w:r w:rsidRPr="005724E8">
        <w:rPr>
          <w:rFonts w:cstheme="minorHAnsi"/>
          <w:szCs w:val="24"/>
          <w:vertAlign w:val="superscript"/>
          <w:lang w:val="fr-FR"/>
        </w:rPr>
        <w:t>e</w:t>
      </w:r>
      <w:r w:rsidRPr="005724E8">
        <w:rPr>
          <w:rFonts w:cstheme="minorHAnsi"/>
          <w:szCs w:val="24"/>
          <w:lang w:val="fr-FR"/>
        </w:rPr>
        <w:t xml:space="preserve"> session, le Comité du patrimoine mondial a approuvé l’extension des « Beffrois de Flandre et de Wallonie » (Belgique) pour inclure les </w:t>
      </w:r>
      <w:r w:rsidR="00D87068" w:rsidRPr="005724E8">
        <w:rPr>
          <w:rFonts w:cstheme="minorHAnsi"/>
          <w:szCs w:val="24"/>
          <w:lang w:val="fr-FR"/>
        </w:rPr>
        <w:t>« </w:t>
      </w:r>
      <w:r w:rsidRPr="005724E8">
        <w:rPr>
          <w:rFonts w:cstheme="minorHAnsi"/>
          <w:szCs w:val="24"/>
          <w:lang w:val="fr-FR"/>
        </w:rPr>
        <w:t>Beffrois de Flandre, d’Artois, du Hainaut et de Picardie</w:t>
      </w:r>
      <w:r w:rsidR="00D87068" w:rsidRPr="005724E8">
        <w:rPr>
          <w:rFonts w:cstheme="minorHAnsi"/>
          <w:szCs w:val="24"/>
          <w:lang w:val="fr-FR"/>
        </w:rPr>
        <w:t> »</w:t>
      </w:r>
      <w:r w:rsidRPr="005724E8">
        <w:rPr>
          <w:rFonts w:cstheme="minorHAnsi"/>
          <w:szCs w:val="24"/>
          <w:lang w:val="fr-FR"/>
        </w:rPr>
        <w:t xml:space="preserve"> (France) sur la base des critères culturels existants (ii) et (iv). Il a également approuvé la modification mineure aux « Beffrois de Flandre et de Wallonie »</w:t>
      </w:r>
      <w:r w:rsidR="00D87068" w:rsidRPr="005724E8">
        <w:rPr>
          <w:rFonts w:cstheme="minorHAnsi"/>
          <w:szCs w:val="24"/>
          <w:lang w:val="fr-FR"/>
        </w:rPr>
        <w:t xml:space="preserve"> (Belgique) pour inclure le beffroi de Gembloux (Belgique) sur la base des critères</w:t>
      </w:r>
      <w:r w:rsidR="008A4321">
        <w:rPr>
          <w:rFonts w:cstheme="minorHAnsi"/>
          <w:szCs w:val="24"/>
          <w:lang w:val="fr-FR"/>
        </w:rPr>
        <w:t xml:space="preserve"> culturels (ii) et (iv). Il a</w:t>
      </w:r>
      <w:r w:rsidR="00D87068" w:rsidRPr="005724E8">
        <w:rPr>
          <w:rFonts w:cstheme="minorHAnsi"/>
          <w:szCs w:val="24"/>
          <w:lang w:val="fr-FR"/>
        </w:rPr>
        <w:t xml:space="preserve"> enfin</w:t>
      </w:r>
      <w:r w:rsidR="008A4321">
        <w:rPr>
          <w:rFonts w:cstheme="minorHAnsi"/>
          <w:szCs w:val="24"/>
          <w:lang w:val="fr-FR"/>
        </w:rPr>
        <w:t xml:space="preserve"> noté</w:t>
      </w:r>
      <w:r w:rsidR="00D87068" w:rsidRPr="005724E8">
        <w:rPr>
          <w:rFonts w:cstheme="minorHAnsi"/>
          <w:szCs w:val="24"/>
          <w:lang w:val="fr-FR"/>
        </w:rPr>
        <w:t xml:space="preserve"> le changement de nom du bien (y compris le beffroi de Gemb</w:t>
      </w:r>
      <w:r w:rsidR="008A4321">
        <w:rPr>
          <w:rFonts w:cstheme="minorHAnsi"/>
          <w:szCs w:val="24"/>
          <w:lang w:val="fr-FR"/>
        </w:rPr>
        <w:t>loux) qui, ainsi étendu, est devenu</w:t>
      </w:r>
      <w:r w:rsidR="00D87068" w:rsidRPr="005724E8">
        <w:rPr>
          <w:rFonts w:cstheme="minorHAnsi"/>
          <w:szCs w:val="24"/>
          <w:lang w:val="fr-FR"/>
        </w:rPr>
        <w:t xml:space="preserve"> « </w:t>
      </w:r>
      <w:r w:rsidR="008A4321">
        <w:rPr>
          <w:rFonts w:cstheme="minorHAnsi"/>
          <w:szCs w:val="24"/>
          <w:lang w:val="fr-FR"/>
        </w:rPr>
        <w:t> </w:t>
      </w:r>
      <w:r w:rsidR="00D87068" w:rsidRPr="005724E8">
        <w:rPr>
          <w:rFonts w:cstheme="minorHAnsi"/>
          <w:szCs w:val="24"/>
          <w:lang w:val="fr-FR"/>
        </w:rPr>
        <w:t>Les Beffrois de Belgique et de France »</w:t>
      </w:r>
      <w:r w:rsidR="00462721" w:rsidRPr="005724E8">
        <w:rPr>
          <w:rFonts w:cstheme="minorHAnsi"/>
          <w:szCs w:val="24"/>
          <w:lang w:val="fr-FR"/>
        </w:rPr>
        <w:t xml:space="preserve"> et </w:t>
      </w:r>
      <w:r w:rsidR="008A4321">
        <w:rPr>
          <w:rFonts w:cstheme="minorHAnsi"/>
          <w:szCs w:val="24"/>
          <w:lang w:val="fr-FR"/>
        </w:rPr>
        <w:t>a décidé</w:t>
      </w:r>
      <w:r w:rsidR="00462721" w:rsidRPr="005724E8">
        <w:rPr>
          <w:rFonts w:cstheme="minorHAnsi"/>
          <w:szCs w:val="24"/>
          <w:lang w:val="fr-FR"/>
        </w:rPr>
        <w:t xml:space="preserve"> que la</w:t>
      </w:r>
      <w:r w:rsidR="008A4321">
        <w:rPr>
          <w:rFonts w:cstheme="minorHAnsi"/>
          <w:szCs w:val="24"/>
          <w:lang w:val="fr-FR"/>
        </w:rPr>
        <w:t xml:space="preserve"> liste des beffrois inscrits était</w:t>
      </w:r>
      <w:r w:rsidR="00462721" w:rsidRPr="005724E8">
        <w:rPr>
          <w:rFonts w:cstheme="minorHAnsi"/>
          <w:szCs w:val="24"/>
          <w:lang w:val="fr-FR"/>
        </w:rPr>
        <w:t xml:space="preserve"> désormais une liste close.</w:t>
      </w:r>
    </w:p>
    <w:p w:rsidR="00ED5AAE" w:rsidRPr="005724E8" w:rsidRDefault="00ED5AAE" w:rsidP="00DE1D9B">
      <w:pPr>
        <w:ind w:left="0"/>
        <w:rPr>
          <w:rFonts w:cstheme="minorHAnsi"/>
          <w:szCs w:val="24"/>
          <w:lang w:val="fr-FR"/>
        </w:rPr>
      </w:pPr>
    </w:p>
    <w:p w:rsidR="003D11ED" w:rsidRPr="005724E8" w:rsidRDefault="004F61A1" w:rsidP="008B566B">
      <w:pPr>
        <w:pStyle w:val="Titre3"/>
        <w:numPr>
          <w:ilvl w:val="2"/>
          <w:numId w:val="16"/>
        </w:numPr>
        <w:ind w:left="720"/>
        <w:rPr>
          <w:lang w:val="fr-FR"/>
        </w:rPr>
      </w:pPr>
      <w:bookmarkStart w:id="6" w:name="_Toc322361711"/>
      <w:r w:rsidRPr="005724E8">
        <w:rPr>
          <w:lang w:val="fr-FR"/>
        </w:rPr>
        <w:t>R</w:t>
      </w:r>
      <w:r w:rsidR="003D11ED" w:rsidRPr="005724E8">
        <w:rPr>
          <w:lang w:val="fr-FR"/>
        </w:rPr>
        <w:t>appel de la valeur universelle et excepti</w:t>
      </w:r>
      <w:r w:rsidR="005D0FFE" w:rsidRPr="005724E8">
        <w:rPr>
          <w:lang w:val="fr-FR"/>
        </w:rPr>
        <w:t>onnelle des beffrois wallons</w:t>
      </w:r>
      <w:r w:rsidR="00875AD1" w:rsidRPr="005724E8">
        <w:rPr>
          <w:lang w:val="fr-FR"/>
        </w:rPr>
        <w:t>, partie de l’inscription des « Beffrois de Belgique et de France »</w:t>
      </w:r>
      <w:r w:rsidR="003D11ED" w:rsidRPr="005724E8">
        <w:rPr>
          <w:lang w:val="fr-FR"/>
        </w:rPr>
        <w:t xml:space="preserve"> au travers des critères ii et iv</w:t>
      </w:r>
      <w:bookmarkEnd w:id="6"/>
      <w:r w:rsidR="003D11ED" w:rsidRPr="005724E8">
        <w:rPr>
          <w:lang w:val="fr-FR"/>
        </w:rPr>
        <w:t xml:space="preserve"> </w:t>
      </w:r>
    </w:p>
    <w:p w:rsidR="003D11ED" w:rsidRDefault="003D11ED" w:rsidP="00DE1D9B">
      <w:pPr>
        <w:autoSpaceDE w:val="0"/>
        <w:autoSpaceDN w:val="0"/>
        <w:adjustRightInd w:val="0"/>
        <w:spacing w:before="0" w:after="0"/>
        <w:ind w:left="360"/>
        <w:rPr>
          <w:rFonts w:cstheme="minorHAnsi"/>
          <w:szCs w:val="24"/>
          <w:lang w:val="fr-FR"/>
        </w:rPr>
      </w:pPr>
    </w:p>
    <w:p w:rsidR="00237C47" w:rsidRPr="005724E8" w:rsidRDefault="00237C47" w:rsidP="00DE1D9B">
      <w:pPr>
        <w:autoSpaceDE w:val="0"/>
        <w:autoSpaceDN w:val="0"/>
        <w:adjustRightInd w:val="0"/>
        <w:spacing w:before="0" w:after="0"/>
        <w:ind w:left="360"/>
        <w:rPr>
          <w:rFonts w:cstheme="minorHAnsi"/>
          <w:szCs w:val="24"/>
          <w:lang w:val="fr-FR"/>
        </w:rPr>
      </w:pPr>
    </w:p>
    <w:p w:rsidR="00ED2766" w:rsidRDefault="00ED2766" w:rsidP="00ED2766">
      <w:pPr>
        <w:pStyle w:val="Textbody"/>
        <w:jc w:val="both"/>
        <w:rPr>
          <w:rFonts w:asciiTheme="minorHAnsi" w:hAnsiTheme="minorHAnsi" w:cstheme="minorHAnsi"/>
        </w:rPr>
      </w:pPr>
      <w:r w:rsidRPr="00ED2766">
        <w:rPr>
          <w:rFonts w:asciiTheme="minorHAnsi" w:hAnsiTheme="minorHAnsi" w:cstheme="minorHAnsi"/>
        </w:rPr>
        <w:t>Construi</w:t>
      </w:r>
      <w:r>
        <w:rPr>
          <w:rFonts w:asciiTheme="minorHAnsi" w:hAnsiTheme="minorHAnsi" w:cstheme="minorHAnsi"/>
        </w:rPr>
        <w:t>ts ou reconstruits entre le XII</w:t>
      </w:r>
      <w:r w:rsidRPr="00ED2766">
        <w:rPr>
          <w:rFonts w:asciiTheme="minorHAnsi" w:hAnsiTheme="minorHAnsi" w:cstheme="minorHAnsi"/>
          <w:vertAlign w:val="superscript"/>
        </w:rPr>
        <w:t>e</w:t>
      </w:r>
      <w:r>
        <w:rPr>
          <w:rFonts w:asciiTheme="minorHAnsi" w:hAnsiTheme="minorHAnsi" w:cstheme="minorHAnsi"/>
        </w:rPr>
        <w:t xml:space="preserve"> et le XX</w:t>
      </w:r>
      <w:r w:rsidRPr="00ED2766">
        <w:rPr>
          <w:rFonts w:asciiTheme="minorHAnsi" w:hAnsiTheme="minorHAnsi" w:cstheme="minorHAnsi"/>
          <w:vertAlign w:val="superscript"/>
        </w:rPr>
        <w:t xml:space="preserve">e </w:t>
      </w:r>
      <w:r w:rsidRPr="00ED2766">
        <w:rPr>
          <w:rFonts w:asciiTheme="minorHAnsi" w:hAnsiTheme="minorHAnsi" w:cstheme="minorHAnsi"/>
        </w:rPr>
        <w:t xml:space="preserve">siècle, les beffrois de Belgique et de France sont de remarquables exemples d’architecture civile et civique. </w:t>
      </w:r>
      <w:r>
        <w:rPr>
          <w:rFonts w:asciiTheme="minorHAnsi" w:hAnsiTheme="minorHAnsi" w:cstheme="minorHAnsi"/>
        </w:rPr>
        <w:t>É</w:t>
      </w:r>
      <w:r w:rsidRPr="00ED2766">
        <w:rPr>
          <w:rFonts w:asciiTheme="minorHAnsi" w:hAnsiTheme="minorHAnsi" w:cstheme="minorHAnsi"/>
        </w:rPr>
        <w:t xml:space="preserve">lément symbolique du paysage dans les anciens Pays-Bas et le Nord de la France, le beffroi matérialise au cœur de l’espace urbain la naissance du pouvoir municipal au Moyen </w:t>
      </w:r>
      <w:r>
        <w:rPr>
          <w:rFonts w:asciiTheme="minorHAnsi" w:hAnsiTheme="minorHAnsi" w:cstheme="minorHAnsi"/>
        </w:rPr>
        <w:t>Â</w:t>
      </w:r>
      <w:r w:rsidRPr="00ED2766">
        <w:rPr>
          <w:rFonts w:asciiTheme="minorHAnsi" w:hAnsiTheme="minorHAnsi" w:cstheme="minorHAnsi"/>
        </w:rPr>
        <w:t xml:space="preserve">ge. </w:t>
      </w:r>
      <w:r>
        <w:rPr>
          <w:rFonts w:asciiTheme="minorHAnsi" w:hAnsiTheme="minorHAnsi" w:cstheme="minorHAnsi"/>
        </w:rPr>
        <w:t>É</w:t>
      </w:r>
      <w:r w:rsidRPr="00ED2766">
        <w:rPr>
          <w:rFonts w:asciiTheme="minorHAnsi" w:hAnsiTheme="minorHAnsi" w:cstheme="minorHAnsi"/>
        </w:rPr>
        <w:t>difice pratique abritant les cloches communales, conservant chartes et trésors, accueillant les réunions échevinales, servant de tour de guet et de prison, le beffroi est, au fil des siècles, devenu le symbole de la puissance et de la prospérité des communes. Porteurs d’une identité forte, les beffrois ont largement souffert des conflits armés mais leur réédification permanente traduit leur rôle symbolique exceptionnel et l’attachement des communautés à leur égard.</w:t>
      </w:r>
    </w:p>
    <w:p w:rsidR="00ED2766" w:rsidRPr="00ED2766" w:rsidRDefault="00ED2766" w:rsidP="00ED2766">
      <w:pPr>
        <w:pStyle w:val="Textbody"/>
        <w:jc w:val="both"/>
        <w:rPr>
          <w:rFonts w:asciiTheme="minorHAnsi" w:hAnsiTheme="minorHAnsi" w:cstheme="minorHAnsi"/>
        </w:rPr>
      </w:pPr>
    </w:p>
    <w:p w:rsidR="003D11ED" w:rsidRPr="005724E8" w:rsidRDefault="003D11ED" w:rsidP="00DE1D9B">
      <w:pPr>
        <w:autoSpaceDE w:val="0"/>
        <w:autoSpaceDN w:val="0"/>
        <w:adjustRightInd w:val="0"/>
        <w:ind w:left="0"/>
        <w:rPr>
          <w:rFonts w:cstheme="minorHAnsi"/>
          <w:szCs w:val="24"/>
          <w:lang w:val="fr-FR"/>
        </w:rPr>
      </w:pPr>
      <w:r w:rsidRPr="005724E8">
        <w:rPr>
          <w:rFonts w:cstheme="minorHAnsi"/>
          <w:szCs w:val="24"/>
          <w:lang w:val="fr-FR"/>
        </w:rPr>
        <w:t xml:space="preserve">C’est selon les </w:t>
      </w:r>
      <w:r w:rsidRPr="005724E8">
        <w:rPr>
          <w:rFonts w:cstheme="minorHAnsi"/>
          <w:szCs w:val="24"/>
          <w:u w:val="single"/>
          <w:lang w:val="fr-FR"/>
        </w:rPr>
        <w:t>critères ii et iv</w:t>
      </w:r>
      <w:r w:rsidR="00875AD1" w:rsidRPr="005724E8">
        <w:rPr>
          <w:rFonts w:cstheme="minorHAnsi"/>
          <w:szCs w:val="24"/>
          <w:lang w:val="fr-FR"/>
        </w:rPr>
        <w:t xml:space="preserve"> que les beffrois</w:t>
      </w:r>
      <w:r w:rsidR="005D0FFE" w:rsidRPr="005724E8">
        <w:rPr>
          <w:rFonts w:cstheme="minorHAnsi"/>
          <w:szCs w:val="24"/>
          <w:lang w:val="fr-FR"/>
        </w:rPr>
        <w:t xml:space="preserve"> </w:t>
      </w:r>
      <w:r w:rsidRPr="005724E8">
        <w:rPr>
          <w:rFonts w:cstheme="minorHAnsi"/>
          <w:szCs w:val="24"/>
          <w:lang w:val="fr-FR"/>
        </w:rPr>
        <w:t>ont é</w:t>
      </w:r>
      <w:r w:rsidR="005D0FFE" w:rsidRPr="005724E8">
        <w:rPr>
          <w:rFonts w:cstheme="minorHAnsi"/>
          <w:szCs w:val="24"/>
          <w:lang w:val="fr-FR"/>
        </w:rPr>
        <w:t>té inscrits</w:t>
      </w:r>
      <w:r w:rsidRPr="005724E8">
        <w:rPr>
          <w:rFonts w:cstheme="minorHAnsi"/>
          <w:szCs w:val="24"/>
          <w:lang w:val="fr-FR"/>
        </w:rPr>
        <w:t xml:space="preserve"> et qu’ils rendent tangibles tant leur complémentarité que leur singularité. </w:t>
      </w:r>
      <w:r w:rsidR="00844B30" w:rsidRPr="005724E8">
        <w:rPr>
          <w:rFonts w:cstheme="minorHAnsi"/>
          <w:szCs w:val="24"/>
          <w:lang w:val="fr-FR"/>
        </w:rPr>
        <w:t>La déclaration rétrospective de valeur universelle exceptionnelle répond de la manière détaillée ci-dessous aux deux critères qui ont conduit à l’inscription sur la Liste du patrimoine mondial.</w:t>
      </w:r>
    </w:p>
    <w:p w:rsidR="003D11ED" w:rsidRPr="005724E8" w:rsidRDefault="003D11ED" w:rsidP="00DE1D9B">
      <w:pPr>
        <w:autoSpaceDE w:val="0"/>
        <w:autoSpaceDN w:val="0"/>
        <w:adjustRightInd w:val="0"/>
        <w:spacing w:before="0" w:after="0"/>
        <w:ind w:left="0"/>
        <w:rPr>
          <w:rFonts w:cstheme="minorHAnsi"/>
          <w:szCs w:val="24"/>
          <w:lang w:val="fr-FR"/>
        </w:rPr>
      </w:pPr>
    </w:p>
    <w:p w:rsidR="0079782E" w:rsidRPr="005724E8" w:rsidRDefault="003D11ED" w:rsidP="00DE1D9B">
      <w:pPr>
        <w:pBdr>
          <w:top w:val="single" w:sz="4" w:space="1" w:color="auto"/>
          <w:left w:val="single" w:sz="4" w:space="4" w:color="auto"/>
          <w:bottom w:val="single" w:sz="4" w:space="1" w:color="auto"/>
          <w:right w:val="single" w:sz="4" w:space="4" w:color="auto"/>
        </w:pBdr>
        <w:ind w:left="0"/>
        <w:rPr>
          <w:rFonts w:cstheme="minorHAnsi"/>
          <w:b/>
          <w:i/>
          <w:szCs w:val="24"/>
          <w:lang w:val="fr-FR"/>
        </w:rPr>
      </w:pPr>
      <w:r w:rsidRPr="005724E8">
        <w:rPr>
          <w:rFonts w:cstheme="minorHAnsi"/>
          <w:b/>
          <w:szCs w:val="24"/>
          <w:u w:val="single"/>
          <w:lang w:val="fr-FR"/>
        </w:rPr>
        <w:t>Critère ii</w:t>
      </w:r>
      <w:r w:rsidRPr="005724E8">
        <w:rPr>
          <w:rFonts w:cstheme="minorHAnsi"/>
          <w:b/>
          <w:szCs w:val="24"/>
          <w:lang w:val="fr-FR"/>
        </w:rPr>
        <w:t xml:space="preserve"> : </w:t>
      </w:r>
      <w:r w:rsidRPr="005724E8">
        <w:rPr>
          <w:rFonts w:cstheme="minorHAnsi"/>
          <w:b/>
          <w:i/>
          <w:szCs w:val="24"/>
          <w:lang w:val="fr-FR"/>
        </w:rPr>
        <w:t>Témoigner d'un échange d'influences considérable pendant une période donnée ou dans une aire culturelle déterminée, sur le développement de l'architecture ou de la technologie, des arts monumentaux, de la planification des villes ou de la création de paysages ;</w:t>
      </w:r>
    </w:p>
    <w:p w:rsidR="00D00576" w:rsidRPr="005724E8" w:rsidRDefault="00D00576" w:rsidP="00DE1D9B">
      <w:pPr>
        <w:spacing w:before="0" w:after="0"/>
        <w:ind w:left="0"/>
        <w:rPr>
          <w:rFonts w:cstheme="minorHAnsi"/>
          <w:szCs w:val="24"/>
          <w:lang w:val="fr-FR"/>
        </w:rPr>
      </w:pPr>
    </w:p>
    <w:p w:rsidR="00ED2766" w:rsidRPr="00ED2766" w:rsidRDefault="004C7368" w:rsidP="00ED2766">
      <w:pPr>
        <w:pStyle w:val="Textbody"/>
        <w:jc w:val="both"/>
        <w:rPr>
          <w:rFonts w:asciiTheme="minorHAnsi" w:hAnsiTheme="minorHAnsi" w:cstheme="minorHAnsi"/>
        </w:rPr>
      </w:pPr>
      <w:r>
        <w:rPr>
          <w:rFonts w:asciiTheme="minorHAnsi" w:hAnsiTheme="minorHAnsi" w:cstheme="minorHAnsi"/>
        </w:rPr>
        <w:t>Le Moyen Â</w:t>
      </w:r>
      <w:r w:rsidR="00ED2766" w:rsidRPr="00ED2766">
        <w:rPr>
          <w:rFonts w:asciiTheme="minorHAnsi" w:hAnsiTheme="minorHAnsi" w:cstheme="minorHAnsi"/>
        </w:rPr>
        <w:t>ge a vu l'émergence de villes qui, par leur indépendance, se démarquaient du régime féodal. Les beffrois de Belgique et de France symbolisent cette indépendance nouvellement acquise et les liens qu'ils représentent entre les pouvoirs séculier et religieux. Intimement associés à l’essor et au gouvernement des villes européennes du Moyen Âge, par la variété de leurs types et l’évolution relative de leur forme, les beffrois et les complexes dont ils font le plus souvent partie, représentent un élément capital de l’architecture publique à partir du XIII</w:t>
      </w:r>
      <w:r w:rsidR="00ED2766" w:rsidRPr="00ED2766">
        <w:rPr>
          <w:rFonts w:asciiTheme="minorHAnsi" w:hAnsiTheme="minorHAnsi" w:cstheme="minorHAnsi"/>
          <w:vertAlign w:val="superscript"/>
        </w:rPr>
        <w:t>e</w:t>
      </w:r>
      <w:r w:rsidR="00ED2766" w:rsidRPr="00ED2766">
        <w:rPr>
          <w:rFonts w:asciiTheme="minorHAnsi" w:hAnsiTheme="minorHAnsi" w:cstheme="minorHAnsi"/>
        </w:rPr>
        <w:t xml:space="preserve"> siècle.</w:t>
      </w:r>
    </w:p>
    <w:p w:rsidR="00D00576" w:rsidRPr="005724E8" w:rsidRDefault="00D00576" w:rsidP="00DE1D9B">
      <w:pPr>
        <w:spacing w:before="0" w:after="0"/>
        <w:ind w:left="0"/>
        <w:rPr>
          <w:rFonts w:cstheme="minorHAnsi"/>
          <w:szCs w:val="24"/>
          <w:lang w:val="fr-FR"/>
        </w:rPr>
      </w:pPr>
    </w:p>
    <w:p w:rsidR="003D11ED" w:rsidRPr="005724E8" w:rsidRDefault="003D11ED" w:rsidP="00DE1D9B">
      <w:pPr>
        <w:pBdr>
          <w:top w:val="single" w:sz="4" w:space="1" w:color="auto"/>
          <w:left w:val="single" w:sz="4" w:space="4" w:color="auto"/>
          <w:bottom w:val="single" w:sz="4" w:space="1" w:color="auto"/>
          <w:right w:val="single" w:sz="4" w:space="4" w:color="auto"/>
        </w:pBdr>
        <w:ind w:left="0"/>
        <w:rPr>
          <w:rFonts w:cstheme="minorHAnsi"/>
          <w:b/>
          <w:i/>
          <w:szCs w:val="24"/>
          <w:lang w:val="fr-FR"/>
        </w:rPr>
      </w:pPr>
      <w:r w:rsidRPr="005724E8">
        <w:rPr>
          <w:rFonts w:cstheme="minorHAnsi"/>
          <w:b/>
          <w:szCs w:val="24"/>
          <w:u w:val="single"/>
          <w:lang w:val="fr-FR"/>
        </w:rPr>
        <w:t>Critère iv</w:t>
      </w:r>
      <w:r w:rsidRPr="005724E8">
        <w:rPr>
          <w:rFonts w:cstheme="minorHAnsi"/>
          <w:b/>
          <w:i/>
          <w:szCs w:val="24"/>
          <w:lang w:val="fr-FR"/>
        </w:rPr>
        <w:t> : offrir un exemple éminent d'un type de construction ou d'ensemble architectural ou technologique ou de paysage illustrant une ou des périodes significative(s) de l'histoire humaine ;</w:t>
      </w:r>
    </w:p>
    <w:p w:rsidR="003D11ED" w:rsidRPr="005724E8" w:rsidRDefault="003D11ED" w:rsidP="00DE1D9B">
      <w:pPr>
        <w:ind w:left="0"/>
        <w:rPr>
          <w:rFonts w:cstheme="minorHAnsi"/>
          <w:szCs w:val="24"/>
          <w:lang w:val="fr-FR"/>
        </w:rPr>
      </w:pPr>
    </w:p>
    <w:p w:rsidR="00ED2766" w:rsidRPr="00ED2766" w:rsidRDefault="00ED2766" w:rsidP="00ED2766">
      <w:pPr>
        <w:pStyle w:val="Textbody"/>
        <w:jc w:val="both"/>
        <w:rPr>
          <w:rFonts w:asciiTheme="minorHAnsi" w:hAnsiTheme="minorHAnsi" w:cstheme="minorHAnsi"/>
        </w:rPr>
      </w:pPr>
      <w:r w:rsidRPr="00ED2766">
        <w:rPr>
          <w:rFonts w:asciiTheme="minorHAnsi" w:hAnsiTheme="minorHAnsi" w:cstheme="minorHAnsi"/>
        </w:rPr>
        <w:t>Les beffrois de Belgique et de France représentent des exemples exceptionnels d'une forme d'architecture urbaine adaptée aux exigences politiques et spirituelles de leur temps. Ils incarnent, de manière spécifique, une volonté d’émancipation et une forme d’aspiration à une démocratie locale dont la portée est significative dans l’histoire de l’Humanité. Les beffrois sont, avec les halles, d’éminents représentants de l’architecture civile et publique du Moyen Âge. Tours élevées érigées au cœur de l’espace urbain, dominant le plus souvent la place principale, ils sont des éléments essentiels dans l’organisation et la représentation des villes auxquelles ils appartiennent</w:t>
      </w:r>
      <w:r>
        <w:rPr>
          <w:rFonts w:asciiTheme="minorHAnsi" w:hAnsiTheme="minorHAnsi" w:cstheme="minorHAnsi"/>
        </w:rPr>
        <w:t>.</w:t>
      </w:r>
    </w:p>
    <w:p w:rsidR="003D11ED" w:rsidRDefault="003D11ED" w:rsidP="00ED2766">
      <w:pPr>
        <w:ind w:left="0"/>
        <w:rPr>
          <w:rFonts w:cstheme="minorHAnsi"/>
          <w:szCs w:val="24"/>
          <w:lang w:val="fr-FR"/>
        </w:rPr>
      </w:pPr>
    </w:p>
    <w:p w:rsidR="00700BC6" w:rsidRPr="00ED2766" w:rsidRDefault="00700BC6" w:rsidP="00700BC6">
      <w:pPr>
        <w:pStyle w:val="Textbody"/>
        <w:jc w:val="both"/>
        <w:rPr>
          <w:rFonts w:asciiTheme="minorHAnsi" w:hAnsiTheme="minorHAnsi" w:cstheme="minorHAnsi"/>
        </w:rPr>
      </w:pPr>
      <w:r>
        <w:rPr>
          <w:rFonts w:asciiTheme="minorHAnsi" w:hAnsiTheme="minorHAnsi" w:cstheme="minorHAnsi"/>
          <w:b/>
          <w:bCs/>
        </w:rPr>
        <w:t>Caractère d’i</w:t>
      </w:r>
      <w:r w:rsidRPr="00ED2766">
        <w:rPr>
          <w:rFonts w:asciiTheme="minorHAnsi" w:hAnsiTheme="minorHAnsi" w:cstheme="minorHAnsi"/>
          <w:b/>
        </w:rPr>
        <w:t>ntégrité</w:t>
      </w:r>
    </w:p>
    <w:p w:rsidR="00700BC6" w:rsidRPr="00ED2766" w:rsidRDefault="00700BC6" w:rsidP="00700BC6">
      <w:pPr>
        <w:pStyle w:val="Textbody"/>
        <w:jc w:val="both"/>
        <w:rPr>
          <w:rFonts w:asciiTheme="minorHAnsi" w:hAnsiTheme="minorHAnsi" w:cstheme="minorHAnsi"/>
        </w:rPr>
      </w:pPr>
      <w:r w:rsidRPr="00ED2766">
        <w:rPr>
          <w:rFonts w:asciiTheme="minorHAnsi" w:hAnsiTheme="minorHAnsi" w:cstheme="minorHAnsi"/>
        </w:rPr>
        <w:t>Phénomène historique autant que propre à une région de l'Europe, l'ensemble des beffrois est représenté par un large échantillonnage d'exemple</w:t>
      </w:r>
      <w:r>
        <w:rPr>
          <w:rFonts w:asciiTheme="minorHAnsi" w:hAnsiTheme="minorHAnsi" w:cstheme="minorHAnsi"/>
        </w:rPr>
        <w:t>s répartis en Flandre, en Wallo</w:t>
      </w:r>
      <w:r w:rsidRPr="00ED2766">
        <w:rPr>
          <w:rFonts w:asciiTheme="minorHAnsi" w:hAnsiTheme="minorHAnsi" w:cstheme="minorHAnsi"/>
        </w:rPr>
        <w:t>nie et dans le Nord de la France. Types, situations, époques de construction, styles architecturaux et matériaux employés pour les beffrois inscrits rendent compte de ce bien dans toute sa diversité.</w:t>
      </w:r>
    </w:p>
    <w:p w:rsidR="00700BC6" w:rsidRDefault="00700BC6" w:rsidP="00700BC6">
      <w:pPr>
        <w:pStyle w:val="Textbody"/>
        <w:jc w:val="both"/>
        <w:rPr>
          <w:rFonts w:asciiTheme="minorHAnsi" w:hAnsiTheme="minorHAnsi" w:cstheme="minorHAnsi"/>
          <w:b/>
        </w:rPr>
      </w:pPr>
    </w:p>
    <w:p w:rsidR="00700BC6" w:rsidRPr="00ED2766" w:rsidRDefault="00700BC6" w:rsidP="00700BC6">
      <w:pPr>
        <w:pStyle w:val="Textbody"/>
        <w:jc w:val="both"/>
        <w:rPr>
          <w:rFonts w:asciiTheme="minorHAnsi" w:hAnsiTheme="minorHAnsi" w:cstheme="minorHAnsi"/>
        </w:rPr>
      </w:pPr>
      <w:r>
        <w:rPr>
          <w:rFonts w:asciiTheme="minorHAnsi" w:hAnsiTheme="minorHAnsi" w:cstheme="minorHAnsi"/>
          <w:b/>
        </w:rPr>
        <w:t>Caractère d’</w:t>
      </w:r>
      <w:r w:rsidRPr="00ED2766">
        <w:rPr>
          <w:rFonts w:asciiTheme="minorHAnsi" w:hAnsiTheme="minorHAnsi" w:cstheme="minorHAnsi"/>
          <w:b/>
        </w:rPr>
        <w:t>authenticité</w:t>
      </w:r>
    </w:p>
    <w:p w:rsidR="00700BC6" w:rsidRPr="00ED2766" w:rsidRDefault="00700BC6" w:rsidP="00700BC6">
      <w:pPr>
        <w:pStyle w:val="Textbody"/>
        <w:jc w:val="both"/>
        <w:rPr>
          <w:rFonts w:asciiTheme="minorHAnsi" w:hAnsiTheme="minorHAnsi" w:cstheme="minorHAnsi"/>
        </w:rPr>
      </w:pPr>
      <w:r w:rsidRPr="00ED2766">
        <w:rPr>
          <w:rFonts w:asciiTheme="minorHAnsi" w:hAnsiTheme="minorHAnsi" w:cstheme="minorHAnsi"/>
        </w:rPr>
        <w:t>Les beffrois sont délimités de façon à inclure pleinement</w:t>
      </w:r>
      <w:r w:rsidR="005C0939">
        <w:rPr>
          <w:rFonts w:asciiTheme="minorHAnsi" w:hAnsiTheme="minorHAnsi" w:cstheme="minorHAnsi"/>
        </w:rPr>
        <w:t xml:space="preserve"> </w:t>
      </w:r>
      <w:r w:rsidRPr="00ED2766">
        <w:rPr>
          <w:rFonts w:asciiTheme="minorHAnsi" w:hAnsiTheme="minorHAnsi" w:cstheme="minorHAnsi"/>
        </w:rPr>
        <w:t>les constructions concernées. Les éléments associés (cachots, cloches et carillons, c</w:t>
      </w:r>
      <w:r>
        <w:rPr>
          <w:rFonts w:asciiTheme="minorHAnsi" w:hAnsiTheme="minorHAnsi" w:cstheme="minorHAnsi"/>
        </w:rPr>
        <w:t>hemins de ronde, bretèches, etc.</w:t>
      </w:r>
      <w:r w:rsidRPr="00ED2766">
        <w:rPr>
          <w:rFonts w:asciiTheme="minorHAnsi" w:hAnsiTheme="minorHAnsi" w:cstheme="minorHAnsi"/>
        </w:rPr>
        <w:t xml:space="preserve">) traduisant la fonction du beffroi ou l’autorité communale sont inclus dans cette délimitation. Le bien comporte par ailleurs cinquante-six exemples de beffrois permettant de jalonner le mouvement d’indépendance communale avec ses différences et ses variantes. </w:t>
      </w:r>
      <w:r w:rsidR="005C0939">
        <w:rPr>
          <w:rFonts w:asciiTheme="minorHAnsi" w:hAnsiTheme="minorHAnsi" w:cstheme="minorHAnsi"/>
        </w:rPr>
        <w:t>É</w:t>
      </w:r>
      <w:r w:rsidRPr="00ED2766">
        <w:rPr>
          <w:rFonts w:asciiTheme="minorHAnsi" w:hAnsiTheme="minorHAnsi" w:cstheme="minorHAnsi"/>
        </w:rPr>
        <w:t>léments majeurs et centraux de la ville médiévale, les beffrois ont conservé cette importance et joué le rôle d’épicentre dans le développement du tissu urbain, jusqu’à nos jours.</w:t>
      </w:r>
    </w:p>
    <w:p w:rsidR="00700BC6" w:rsidRPr="00ED2766" w:rsidRDefault="00700BC6" w:rsidP="00700BC6">
      <w:pPr>
        <w:pStyle w:val="Textbody"/>
        <w:jc w:val="both"/>
        <w:rPr>
          <w:rFonts w:asciiTheme="minorHAnsi" w:hAnsiTheme="minorHAnsi" w:cstheme="minorHAnsi"/>
        </w:rPr>
      </w:pPr>
    </w:p>
    <w:p w:rsidR="00700BC6" w:rsidRPr="00ED2766" w:rsidRDefault="00700BC6" w:rsidP="00700BC6">
      <w:pPr>
        <w:pStyle w:val="Textbody"/>
        <w:jc w:val="both"/>
        <w:rPr>
          <w:rFonts w:asciiTheme="minorHAnsi" w:hAnsiTheme="minorHAnsi" w:cstheme="minorHAnsi"/>
        </w:rPr>
      </w:pPr>
      <w:r>
        <w:rPr>
          <w:rFonts w:asciiTheme="minorHAnsi" w:hAnsiTheme="minorHAnsi" w:cstheme="minorHAnsi"/>
        </w:rPr>
        <w:t>É</w:t>
      </w:r>
      <w:r w:rsidRPr="00ED2766">
        <w:rPr>
          <w:rFonts w:asciiTheme="minorHAnsi" w:hAnsiTheme="minorHAnsi" w:cstheme="minorHAnsi"/>
        </w:rPr>
        <w:t>lément majeur de la cité, le beffroi est aussi un point faible car régulièrement détruit lors des conflits armés en raison de ce qu’il représente ou de son rôle de tour de guet. De plus, compte tenu du nombre de beffrois concernés (56), il est illusoire de parler d’authenticité en termes matériels si l’on se rapporte à leur période primitive de construction, et il est plus juste et approprié de parler d’authenticité en considérant la permanence de leur existence et de leur valeur symbolique. En cela, les reconstructions ayant sui</w:t>
      </w:r>
      <w:r>
        <w:rPr>
          <w:rFonts w:asciiTheme="minorHAnsi" w:hAnsiTheme="minorHAnsi" w:cstheme="minorHAnsi"/>
        </w:rPr>
        <w:t>vi les conflits mondiaux du XX</w:t>
      </w:r>
      <w:r w:rsidRPr="00ED2766">
        <w:rPr>
          <w:rFonts w:asciiTheme="minorHAnsi" w:hAnsiTheme="minorHAnsi" w:cstheme="minorHAnsi"/>
          <w:vertAlign w:val="superscript"/>
        </w:rPr>
        <w:t>e</w:t>
      </w:r>
      <w:r w:rsidRPr="00ED2766">
        <w:rPr>
          <w:rFonts w:asciiTheme="minorHAnsi" w:hAnsiTheme="minorHAnsi" w:cstheme="minorHAnsi"/>
        </w:rPr>
        <w:t xml:space="preserve"> siècle sont exemplaires et sont un élément d’authenticité de la série.</w:t>
      </w:r>
    </w:p>
    <w:p w:rsidR="00700BC6" w:rsidRPr="005724E8" w:rsidRDefault="00700BC6" w:rsidP="00ED2766">
      <w:pPr>
        <w:ind w:left="0"/>
        <w:rPr>
          <w:rFonts w:cstheme="minorHAnsi"/>
          <w:szCs w:val="24"/>
          <w:lang w:val="fr-FR"/>
        </w:rPr>
      </w:pPr>
    </w:p>
    <w:p w:rsidR="003D11ED" w:rsidRPr="005724E8" w:rsidRDefault="003D11ED" w:rsidP="008B566B">
      <w:pPr>
        <w:pStyle w:val="Titre3"/>
        <w:numPr>
          <w:ilvl w:val="2"/>
          <w:numId w:val="16"/>
        </w:numPr>
        <w:ind w:left="720"/>
        <w:rPr>
          <w:lang w:val="fr-FR"/>
        </w:rPr>
      </w:pPr>
      <w:bookmarkStart w:id="7" w:name="_Toc322361712"/>
      <w:r w:rsidRPr="005724E8">
        <w:rPr>
          <w:lang w:val="fr-FR"/>
        </w:rPr>
        <w:t xml:space="preserve">De la </w:t>
      </w:r>
      <w:r w:rsidRPr="00FE02AA">
        <w:t>reconnaissance</w:t>
      </w:r>
      <w:r w:rsidRPr="005724E8">
        <w:rPr>
          <w:lang w:val="fr-FR"/>
        </w:rPr>
        <w:t xml:space="preserve"> de la valeur universelle aux nouvelles perspectives de gestion</w:t>
      </w:r>
      <w:bookmarkEnd w:id="7"/>
    </w:p>
    <w:p w:rsidR="003D11ED" w:rsidRPr="005724E8" w:rsidRDefault="003D11ED" w:rsidP="00DE1D9B">
      <w:pPr>
        <w:ind w:left="360"/>
        <w:rPr>
          <w:rFonts w:cstheme="minorHAnsi"/>
          <w:szCs w:val="24"/>
          <w:lang w:val="fr-FR"/>
        </w:rPr>
      </w:pPr>
    </w:p>
    <w:p w:rsidR="003D11ED" w:rsidRDefault="008F2A73" w:rsidP="00DE1D9B">
      <w:pPr>
        <w:ind w:left="0"/>
        <w:rPr>
          <w:rFonts w:cstheme="minorHAnsi"/>
          <w:szCs w:val="24"/>
        </w:rPr>
      </w:pPr>
      <w:r w:rsidRPr="005724E8">
        <w:rPr>
          <w:rFonts w:cstheme="minorHAnsi"/>
          <w:szCs w:val="24"/>
          <w:lang w:val="fr-FR"/>
        </w:rPr>
        <w:t xml:space="preserve">La reconnaissance de la valeur universelle </w:t>
      </w:r>
      <w:r w:rsidR="003D11ED" w:rsidRPr="005724E8">
        <w:rPr>
          <w:rFonts w:cstheme="minorHAnsi"/>
          <w:szCs w:val="24"/>
          <w:lang w:val="fr-FR"/>
        </w:rPr>
        <w:t>exceptionnelle des</w:t>
      </w:r>
      <w:r w:rsidRPr="005724E8">
        <w:rPr>
          <w:rFonts w:cstheme="minorHAnsi"/>
          <w:szCs w:val="24"/>
          <w:lang w:val="fr-FR"/>
        </w:rPr>
        <w:t xml:space="preserve"> cinquante-six « Beffrois de Belgique et de France » a été validée par l’inscription du bien, en 1999 et 2005, sur l</w:t>
      </w:r>
      <w:r w:rsidR="00B5470F" w:rsidRPr="005724E8">
        <w:rPr>
          <w:rFonts w:cstheme="minorHAnsi"/>
          <w:szCs w:val="24"/>
          <w:lang w:val="fr-FR"/>
        </w:rPr>
        <w:t>a L</w:t>
      </w:r>
      <w:r w:rsidRPr="005724E8">
        <w:rPr>
          <w:rFonts w:cstheme="minorHAnsi"/>
          <w:szCs w:val="24"/>
          <w:lang w:val="fr-FR"/>
        </w:rPr>
        <w:t>iste du patrimoine mondial</w:t>
      </w:r>
      <w:r w:rsidR="003D11ED" w:rsidRPr="005724E8">
        <w:rPr>
          <w:rFonts w:cstheme="minorHAnsi"/>
          <w:szCs w:val="24"/>
          <w:lang w:val="fr-FR"/>
        </w:rPr>
        <w:t xml:space="preserve">. </w:t>
      </w:r>
      <w:r w:rsidR="00DA0780" w:rsidRPr="005724E8">
        <w:rPr>
          <w:rFonts w:cstheme="minorHAnsi"/>
          <w:szCs w:val="24"/>
          <w:lang w:val="fr-FR"/>
        </w:rPr>
        <w:t xml:space="preserve">Il convient à présent que le bien se dote </w:t>
      </w:r>
      <w:r w:rsidR="00DA0780" w:rsidRPr="005724E8">
        <w:rPr>
          <w:rFonts w:cstheme="minorHAnsi"/>
          <w:szCs w:val="24"/>
        </w:rPr>
        <w:t>d’un système de gestion tel que décrit ci-dessus, auquel s’ajoutent, pour les biens en série, « des mécanismes permettant d’assurer la gestion coordonnée des différents éléments »</w:t>
      </w:r>
      <w:r w:rsidR="00DA0780" w:rsidRPr="005724E8">
        <w:rPr>
          <w:rStyle w:val="Appelnotedebasdep"/>
          <w:rFonts w:cstheme="minorHAnsi"/>
          <w:szCs w:val="24"/>
        </w:rPr>
        <w:footnoteReference w:id="5"/>
      </w:r>
      <w:r w:rsidR="00DA0780" w:rsidRPr="005724E8">
        <w:rPr>
          <w:rFonts w:cstheme="minorHAnsi"/>
          <w:szCs w:val="24"/>
        </w:rPr>
        <w:t>.</w:t>
      </w:r>
    </w:p>
    <w:p w:rsidR="00237C47" w:rsidRPr="00735455" w:rsidRDefault="00237C47" w:rsidP="00DE1D9B">
      <w:pPr>
        <w:ind w:left="0"/>
        <w:rPr>
          <w:rFonts w:cstheme="minorHAnsi"/>
          <w:szCs w:val="24"/>
          <w:lang w:val="fr-FR"/>
        </w:rPr>
      </w:pPr>
    </w:p>
    <w:p w:rsidR="00700BC6" w:rsidRPr="00700BC6" w:rsidRDefault="003D11ED" w:rsidP="00700BC6">
      <w:pPr>
        <w:pBdr>
          <w:top w:val="single" w:sz="4" w:space="1" w:color="auto"/>
          <w:left w:val="single" w:sz="4" w:space="4" w:color="auto"/>
          <w:bottom w:val="single" w:sz="4" w:space="1" w:color="auto"/>
          <w:right w:val="single" w:sz="4" w:space="4" w:color="auto"/>
        </w:pBdr>
        <w:ind w:left="0"/>
        <w:rPr>
          <w:rFonts w:cstheme="minorHAnsi"/>
          <w:szCs w:val="24"/>
          <w:lang w:val="fr-FR"/>
        </w:rPr>
      </w:pPr>
      <w:r w:rsidRPr="005724E8">
        <w:rPr>
          <w:rFonts w:cstheme="minorHAnsi"/>
          <w:szCs w:val="24"/>
          <w:lang w:val="fr-FR"/>
        </w:rPr>
        <w:t>L’Institut du Patrimoine wallon a été chargé de coordonner la rédaction du plan d</w:t>
      </w:r>
      <w:r w:rsidR="00DA0780" w:rsidRPr="005724E8">
        <w:rPr>
          <w:rFonts w:cstheme="minorHAnsi"/>
          <w:szCs w:val="24"/>
          <w:lang w:val="fr-FR"/>
        </w:rPr>
        <w:t>e gestion des sept beffrois wallons et, de ce fait, de travailler de concert avec l’</w:t>
      </w:r>
      <w:proofErr w:type="spellStart"/>
      <w:r w:rsidR="00DA0780" w:rsidRPr="005724E8">
        <w:rPr>
          <w:rFonts w:cstheme="minorHAnsi"/>
          <w:szCs w:val="24"/>
          <w:lang w:val="fr-FR"/>
        </w:rPr>
        <w:t>Onroerend</w:t>
      </w:r>
      <w:proofErr w:type="spellEnd"/>
      <w:r w:rsidR="00DA0780" w:rsidRPr="005724E8">
        <w:rPr>
          <w:rFonts w:cstheme="minorHAnsi"/>
          <w:szCs w:val="24"/>
          <w:lang w:val="fr-FR"/>
        </w:rPr>
        <w:t xml:space="preserve"> </w:t>
      </w:r>
      <w:proofErr w:type="spellStart"/>
      <w:r w:rsidR="00DA0780" w:rsidRPr="005724E8">
        <w:rPr>
          <w:rFonts w:cstheme="minorHAnsi"/>
          <w:szCs w:val="24"/>
          <w:lang w:val="fr-FR"/>
        </w:rPr>
        <w:t>Erfgoed</w:t>
      </w:r>
      <w:proofErr w:type="spellEnd"/>
      <w:r w:rsidR="00DA0780" w:rsidRPr="005724E8">
        <w:rPr>
          <w:rFonts w:cstheme="minorHAnsi"/>
          <w:szCs w:val="24"/>
          <w:lang w:val="fr-FR"/>
        </w:rPr>
        <w:t xml:space="preserve"> flamand et l’association française Beffrois et Patrimoine</w:t>
      </w:r>
      <w:r w:rsidRPr="005724E8">
        <w:rPr>
          <w:rFonts w:cstheme="minorHAnsi"/>
          <w:szCs w:val="24"/>
          <w:lang w:val="fr-FR"/>
        </w:rPr>
        <w:t>.</w:t>
      </w:r>
    </w:p>
    <w:p w:rsidR="00237C47" w:rsidRDefault="00237C47" w:rsidP="00700BC6">
      <w:pPr>
        <w:pStyle w:val="Textbody"/>
        <w:jc w:val="both"/>
        <w:rPr>
          <w:rFonts w:asciiTheme="minorHAnsi" w:hAnsiTheme="minorHAnsi" w:cstheme="minorHAnsi"/>
        </w:rPr>
      </w:pPr>
    </w:p>
    <w:p w:rsidR="00700BC6" w:rsidRPr="00700BC6" w:rsidRDefault="00700BC6" w:rsidP="00700BC6">
      <w:pPr>
        <w:pStyle w:val="Textbody"/>
        <w:jc w:val="both"/>
        <w:rPr>
          <w:rFonts w:asciiTheme="minorHAnsi" w:hAnsiTheme="minorHAnsi" w:cstheme="minorHAnsi"/>
        </w:rPr>
      </w:pPr>
      <w:r>
        <w:rPr>
          <w:rFonts w:asciiTheme="minorHAnsi" w:hAnsiTheme="minorHAnsi" w:cstheme="minorHAnsi"/>
        </w:rPr>
        <w:t>Outre le cas des beffrois wallons qui sont au cœur de ce projet de plan de gestion, l</w:t>
      </w:r>
      <w:r w:rsidRPr="00700BC6">
        <w:rPr>
          <w:rFonts w:asciiTheme="minorHAnsi" w:hAnsiTheme="minorHAnsi" w:cstheme="minorHAnsi"/>
        </w:rPr>
        <w:t xml:space="preserve">’intégralité des </w:t>
      </w:r>
      <w:r w:rsidRPr="00700BC6">
        <w:rPr>
          <w:rFonts w:asciiTheme="minorHAnsi" w:hAnsiTheme="minorHAnsi" w:cstheme="minorHAnsi"/>
          <w:b/>
        </w:rPr>
        <w:t>édifices français</w:t>
      </w:r>
      <w:r>
        <w:rPr>
          <w:rFonts w:asciiTheme="minorHAnsi" w:hAnsiTheme="minorHAnsi" w:cstheme="minorHAnsi"/>
        </w:rPr>
        <w:t xml:space="preserve"> </w:t>
      </w:r>
      <w:r w:rsidRPr="00700BC6">
        <w:rPr>
          <w:rFonts w:asciiTheme="minorHAnsi" w:hAnsiTheme="minorHAnsi" w:cstheme="minorHAnsi"/>
        </w:rPr>
        <w:t>constituant le bien sériel fait l’objet d’une protection au titre du code du Patrimoine. En tant que Monuments historiques, ils bénéficient en outre d’une protection de leur champ de visibilité (d'un rayon de 500 mètres) dont le contrôle est assuré par l’État. Par ailleurs, plusieurs beffrois sont également concernés par leur situation au sein de secteurs sauvegardés ou de zones de protection (ZPPAUP/AVAP).</w:t>
      </w:r>
    </w:p>
    <w:p w:rsidR="00700BC6" w:rsidRDefault="00700BC6" w:rsidP="00700BC6">
      <w:pPr>
        <w:pStyle w:val="Textbody"/>
        <w:jc w:val="both"/>
        <w:rPr>
          <w:rFonts w:asciiTheme="minorHAnsi" w:hAnsiTheme="minorHAnsi" w:cstheme="minorHAnsi"/>
        </w:rPr>
      </w:pPr>
      <w:r w:rsidRPr="00700BC6">
        <w:rPr>
          <w:rFonts w:asciiTheme="minorHAnsi" w:hAnsiTheme="minorHAnsi" w:cstheme="minorHAnsi"/>
        </w:rPr>
        <w:t>Bien sériel, les beffrois ont un système de gestion classique ou l’ensemble des acteurs travaillent selon leurs compétences administratives ou règlementaires propres (principalement municipalités et services de l’</w:t>
      </w:r>
      <w:r>
        <w:rPr>
          <w:rFonts w:asciiTheme="minorHAnsi" w:hAnsiTheme="minorHAnsi" w:cstheme="minorHAnsi"/>
        </w:rPr>
        <w:t>É</w:t>
      </w:r>
      <w:r w:rsidRPr="00700BC6">
        <w:rPr>
          <w:rFonts w:asciiTheme="minorHAnsi" w:hAnsiTheme="minorHAnsi" w:cstheme="minorHAnsi"/>
        </w:rPr>
        <w:t>tat). Les communes propriétaires, usagers des édifices, ont un rôle important d’initiative et de coordination. L’association Beffrois &amp; Patrimoine, initiatrice de la démarche d’inscription au Patrimoine mondial côté français, veut être l’élément centralisateur des initiatives locales au sein du Réseau des Villes à beffroi. Un Comité de bien sera mis en place lors de la refonte des plans de gestion et de valorisation des éléments faisant partie de la série.</w:t>
      </w:r>
    </w:p>
    <w:p w:rsidR="00237C47" w:rsidRPr="00700BC6" w:rsidRDefault="00237C47" w:rsidP="00700BC6">
      <w:pPr>
        <w:pStyle w:val="Textbody"/>
        <w:jc w:val="both"/>
        <w:rPr>
          <w:rFonts w:asciiTheme="minorHAnsi" w:hAnsiTheme="minorHAnsi" w:cstheme="minorHAnsi"/>
        </w:rPr>
      </w:pPr>
    </w:p>
    <w:p w:rsidR="00700BC6" w:rsidRPr="00700BC6" w:rsidRDefault="00700BC6" w:rsidP="00700BC6">
      <w:pPr>
        <w:pStyle w:val="Textbody"/>
        <w:jc w:val="both"/>
        <w:rPr>
          <w:rFonts w:asciiTheme="minorHAnsi" w:hAnsiTheme="minorHAnsi" w:cstheme="minorHAnsi"/>
        </w:rPr>
      </w:pPr>
      <w:r>
        <w:rPr>
          <w:rFonts w:asciiTheme="minorHAnsi" w:hAnsiTheme="minorHAnsi" w:cstheme="minorHAnsi"/>
        </w:rPr>
        <w:lastRenderedPageBreak/>
        <w:t>D’autre part, l</w:t>
      </w:r>
      <w:r w:rsidRPr="00700BC6">
        <w:rPr>
          <w:rFonts w:asciiTheme="minorHAnsi" w:hAnsiTheme="minorHAnsi" w:cstheme="minorHAnsi"/>
        </w:rPr>
        <w:t xml:space="preserve">es </w:t>
      </w:r>
      <w:r w:rsidRPr="00700BC6">
        <w:rPr>
          <w:rFonts w:asciiTheme="minorHAnsi" w:hAnsiTheme="minorHAnsi" w:cstheme="minorHAnsi"/>
          <w:b/>
        </w:rPr>
        <w:t>beffrois en Région flamande</w:t>
      </w:r>
      <w:r w:rsidRPr="00700BC6">
        <w:rPr>
          <w:rFonts w:asciiTheme="minorHAnsi" w:hAnsiTheme="minorHAnsi" w:cstheme="minorHAnsi"/>
        </w:rPr>
        <w:t xml:space="preserve"> sont tous classés comme monument. En plus, dans un certain nombre de cas, ils se situent  dans un paysage urbain classé.</w:t>
      </w:r>
    </w:p>
    <w:p w:rsidR="00700BC6" w:rsidRDefault="00700BC6" w:rsidP="00700BC6">
      <w:pPr>
        <w:pStyle w:val="Textbody"/>
        <w:jc w:val="both"/>
        <w:rPr>
          <w:rFonts w:asciiTheme="minorHAnsi" w:hAnsiTheme="minorHAnsi" w:cstheme="minorHAnsi"/>
        </w:rPr>
      </w:pPr>
      <w:r w:rsidRPr="00700BC6">
        <w:rPr>
          <w:rFonts w:asciiTheme="minorHAnsi" w:hAnsiTheme="minorHAnsi" w:cstheme="minorHAnsi"/>
        </w:rPr>
        <w:t>Actuellement, la gestion des beffrois flamands est la responsabilité des autorités locales. Tenant compte du statut protégé, toute intervention sur les beffrois eux-mêmes doit être approuvée par les services régionaux du patrimoine.</w:t>
      </w:r>
    </w:p>
    <w:p w:rsidR="00700BC6" w:rsidRDefault="00700BC6" w:rsidP="00700BC6">
      <w:pPr>
        <w:rPr>
          <w:rFonts w:eastAsia="Arial"/>
          <w:kern w:val="3"/>
          <w:szCs w:val="24"/>
          <w:lang w:val="fr-FR" w:eastAsia="fr-BE"/>
        </w:rPr>
      </w:pPr>
      <w:r>
        <w:br w:type="page"/>
      </w:r>
    </w:p>
    <w:p w:rsidR="00700BC6" w:rsidRPr="00700BC6" w:rsidRDefault="00700BC6" w:rsidP="00700BC6">
      <w:pPr>
        <w:pStyle w:val="Textbody"/>
        <w:jc w:val="both"/>
        <w:rPr>
          <w:rFonts w:asciiTheme="minorHAnsi" w:hAnsiTheme="minorHAnsi" w:cstheme="minorHAnsi"/>
        </w:rPr>
      </w:pPr>
    </w:p>
    <w:p w:rsidR="001B7C9F" w:rsidRPr="00983ABC" w:rsidRDefault="001B7C9F" w:rsidP="008B566B">
      <w:pPr>
        <w:pStyle w:val="Titre2"/>
        <w:numPr>
          <w:ilvl w:val="1"/>
          <w:numId w:val="16"/>
        </w:numPr>
        <w:ind w:left="720"/>
        <w:rPr>
          <w:rFonts w:asciiTheme="minorHAnsi" w:hAnsiTheme="minorHAnsi" w:cstheme="minorHAnsi"/>
        </w:rPr>
      </w:pPr>
      <w:bookmarkStart w:id="8" w:name="_Toc322361713"/>
      <w:r w:rsidRPr="00983ABC">
        <w:rPr>
          <w:rFonts w:asciiTheme="minorHAnsi" w:hAnsiTheme="minorHAnsi" w:cstheme="minorHAnsi"/>
        </w:rPr>
        <w:t>Enjeux et objectifs du plan de gestion</w:t>
      </w:r>
      <w:bookmarkEnd w:id="8"/>
    </w:p>
    <w:p w:rsidR="0054221B" w:rsidRPr="00983ABC" w:rsidRDefault="0054221B" w:rsidP="00DE1D9B">
      <w:pPr>
        <w:ind w:left="360"/>
        <w:rPr>
          <w:rFonts w:cstheme="minorHAnsi"/>
        </w:rPr>
      </w:pPr>
    </w:p>
    <w:p w:rsidR="0054221B" w:rsidRPr="00983ABC" w:rsidRDefault="0054221B" w:rsidP="00237C47">
      <w:pPr>
        <w:spacing w:before="0"/>
        <w:ind w:left="0"/>
        <w:rPr>
          <w:rFonts w:cstheme="minorHAnsi"/>
        </w:rPr>
      </w:pPr>
      <w:r w:rsidRPr="00983ABC">
        <w:rPr>
          <w:rFonts w:cstheme="minorHAnsi"/>
        </w:rPr>
        <w:t>Le plan de gestion, à travers la poursuite de plusieurs objectifs, a pour finalité de préserver la valeur universelle exceptionnelle des sites inscrits au patrimoine mondial.</w:t>
      </w:r>
    </w:p>
    <w:p w:rsidR="0054221B" w:rsidRPr="00983ABC" w:rsidRDefault="0054221B" w:rsidP="00237C47">
      <w:pPr>
        <w:spacing w:before="0"/>
        <w:ind w:left="0"/>
        <w:rPr>
          <w:rFonts w:cstheme="minorHAnsi"/>
        </w:rPr>
      </w:pPr>
      <w:r w:rsidRPr="00983ABC">
        <w:rPr>
          <w:rFonts w:cstheme="minorHAnsi"/>
        </w:rPr>
        <w:t>Le plan de gestion doit assurer la conservation, la pérennité et le développement des sites tout en maintenant un équilibre entre ces objectifs. Il se doit également de définir des stratégies visant la conservation, la communication, l’éducation, la recherche, la formation et la sensibilisation autour des sites concernés. Enfin, il doit permettre aux communautés locales de participer activement à l’identification, à  la protection et à la gestion des sites.</w:t>
      </w:r>
    </w:p>
    <w:p w:rsidR="0054221B" w:rsidRPr="00983ABC" w:rsidRDefault="0054221B" w:rsidP="00237C47">
      <w:pPr>
        <w:spacing w:before="0"/>
        <w:ind w:left="0"/>
        <w:rPr>
          <w:rFonts w:cstheme="minorHAnsi"/>
        </w:rPr>
      </w:pPr>
      <w:r w:rsidRPr="00983ABC">
        <w:rPr>
          <w:rFonts w:cstheme="minorHAnsi"/>
        </w:rPr>
        <w:t>Il est un outil de travail qui doit permettre de développer une politique sur le ou les biens inscrits et permettre, à terme, de définir les travaux à programmer et les moyens humains et budgétaires à dégager.</w:t>
      </w:r>
    </w:p>
    <w:p w:rsidR="0054221B" w:rsidRPr="00983ABC" w:rsidRDefault="0054221B" w:rsidP="00237C47">
      <w:pPr>
        <w:spacing w:before="0"/>
        <w:ind w:left="0"/>
        <w:rPr>
          <w:rFonts w:cstheme="minorHAnsi"/>
        </w:rPr>
      </w:pPr>
      <w:r w:rsidRPr="00983ABC">
        <w:rPr>
          <w:rFonts w:cstheme="minorHAnsi"/>
        </w:rPr>
        <w:t>Les plans de gestion relatifs aux différents sites ou ensembles de sites wallons, inscrits ou candidats, sont élaborés à partir d’un canevas commun, adapté en fonction de la spécificité de ces sites ou ensembles de sites.</w:t>
      </w:r>
    </w:p>
    <w:p w:rsidR="0054221B" w:rsidRPr="00983ABC" w:rsidRDefault="0054221B" w:rsidP="00237C47">
      <w:pPr>
        <w:spacing w:before="0"/>
        <w:ind w:left="0"/>
        <w:rPr>
          <w:rFonts w:cstheme="minorHAnsi"/>
        </w:rPr>
      </w:pPr>
      <w:r w:rsidRPr="00983ABC">
        <w:rPr>
          <w:rFonts w:cstheme="minorHAnsi"/>
        </w:rPr>
        <w:t xml:space="preserve">De même, le plan de gestion élaboré pour les </w:t>
      </w:r>
      <w:r w:rsidR="00DA0780">
        <w:rPr>
          <w:rFonts w:cstheme="minorHAnsi"/>
        </w:rPr>
        <w:t>beffrois wallons est commun aux sept</w:t>
      </w:r>
      <w:r w:rsidRPr="00983ABC">
        <w:rPr>
          <w:rFonts w:cstheme="minorHAnsi"/>
        </w:rPr>
        <w:t xml:space="preserve"> site</w:t>
      </w:r>
      <w:r w:rsidR="004F2EE4">
        <w:rPr>
          <w:rFonts w:cstheme="minorHAnsi"/>
        </w:rPr>
        <w:t>s concernés (</w:t>
      </w:r>
      <w:r w:rsidR="00DA0780">
        <w:rPr>
          <w:rFonts w:cstheme="minorHAnsi"/>
        </w:rPr>
        <w:t>Binche, Charleroi, Gembloux, Mons, Namur, Thuin, Tournai</w:t>
      </w:r>
      <w:r w:rsidRPr="00983ABC">
        <w:rPr>
          <w:rFonts w:cstheme="minorHAnsi"/>
        </w:rPr>
        <w:t>) mais comporte des subdivisions internes en fonction des spéc</w:t>
      </w:r>
      <w:r w:rsidR="00DA0780">
        <w:rPr>
          <w:rFonts w:cstheme="minorHAnsi"/>
        </w:rPr>
        <w:t>ificités de chacun de ces</w:t>
      </w:r>
      <w:r w:rsidRPr="00983ABC">
        <w:rPr>
          <w:rFonts w:cstheme="minorHAnsi"/>
        </w:rPr>
        <w:t xml:space="preserve"> sites.</w:t>
      </w:r>
    </w:p>
    <w:p w:rsidR="0054221B" w:rsidRPr="00983ABC" w:rsidRDefault="0054221B" w:rsidP="00DE1D9B">
      <w:pPr>
        <w:ind w:left="0"/>
        <w:rPr>
          <w:rFonts w:cstheme="minorHAnsi"/>
        </w:rPr>
      </w:pPr>
    </w:p>
    <w:p w:rsidR="005E014F" w:rsidRPr="00983ABC" w:rsidRDefault="005E014F" w:rsidP="00DE1D9B">
      <w:pPr>
        <w:ind w:left="0"/>
        <w:rPr>
          <w:rFonts w:cstheme="minorHAnsi"/>
        </w:rPr>
      </w:pPr>
    </w:p>
    <w:p w:rsidR="00644BE4" w:rsidRPr="00983ABC" w:rsidRDefault="00644BE4" w:rsidP="00DE1D9B">
      <w:pPr>
        <w:spacing w:before="0" w:after="200" w:line="276" w:lineRule="auto"/>
        <w:ind w:left="0"/>
        <w:jc w:val="left"/>
        <w:rPr>
          <w:rFonts w:eastAsiaTheme="majorEastAsia" w:cstheme="minorHAnsi"/>
          <w:b/>
          <w:bCs/>
          <w:smallCaps/>
          <w:sz w:val="32"/>
          <w:szCs w:val="26"/>
          <w:u w:val="single"/>
        </w:rPr>
      </w:pPr>
      <w:r w:rsidRPr="00983ABC">
        <w:rPr>
          <w:rFonts w:cstheme="minorHAnsi"/>
        </w:rPr>
        <w:br w:type="page"/>
      </w:r>
    </w:p>
    <w:p w:rsidR="001B7C9F" w:rsidRPr="00983ABC" w:rsidRDefault="001B7C9F" w:rsidP="008B566B">
      <w:pPr>
        <w:pStyle w:val="Titre2"/>
        <w:numPr>
          <w:ilvl w:val="1"/>
          <w:numId w:val="16"/>
        </w:numPr>
        <w:ind w:left="720"/>
        <w:rPr>
          <w:rFonts w:asciiTheme="minorHAnsi" w:hAnsiTheme="minorHAnsi" w:cstheme="minorHAnsi"/>
        </w:rPr>
      </w:pPr>
      <w:bookmarkStart w:id="9" w:name="_Toc322361714"/>
      <w:r w:rsidRPr="00983ABC">
        <w:rPr>
          <w:rFonts w:asciiTheme="minorHAnsi" w:hAnsiTheme="minorHAnsi" w:cstheme="minorHAnsi"/>
        </w:rPr>
        <w:lastRenderedPageBreak/>
        <w:t>Conception du plan de gestion</w:t>
      </w:r>
      <w:bookmarkEnd w:id="9"/>
    </w:p>
    <w:p w:rsidR="001B7C9F" w:rsidRPr="00983ABC" w:rsidRDefault="001B7C9F" w:rsidP="00DE1D9B">
      <w:pPr>
        <w:spacing w:before="0" w:after="0" w:line="276" w:lineRule="auto"/>
        <w:ind w:left="360"/>
        <w:rPr>
          <w:rFonts w:cstheme="minorHAnsi"/>
        </w:rPr>
      </w:pPr>
    </w:p>
    <w:p w:rsidR="001B7C9F" w:rsidRPr="00983ABC" w:rsidRDefault="001B7C9F" w:rsidP="00237C47">
      <w:pPr>
        <w:spacing w:before="0"/>
        <w:ind w:left="0"/>
        <w:rPr>
          <w:rFonts w:cstheme="minorHAnsi"/>
        </w:rPr>
      </w:pPr>
      <w:r w:rsidRPr="00983ABC">
        <w:rPr>
          <w:rFonts w:cstheme="minorHAnsi"/>
        </w:rPr>
        <w:t xml:space="preserve">Le plan de gestion élaboré comprend </w:t>
      </w:r>
      <w:r w:rsidRPr="00983ABC">
        <w:rPr>
          <w:rFonts w:cstheme="minorHAnsi"/>
          <w:u w:val="single"/>
        </w:rPr>
        <w:t>sept axes</w:t>
      </w:r>
      <w:r w:rsidRPr="00983ABC">
        <w:rPr>
          <w:rFonts w:cstheme="minorHAnsi"/>
        </w:rPr>
        <w:t> :</w:t>
      </w:r>
    </w:p>
    <w:p w:rsidR="001B7C9F" w:rsidRPr="00983ABC" w:rsidRDefault="001B7C9F" w:rsidP="00237C47">
      <w:pPr>
        <w:numPr>
          <w:ilvl w:val="0"/>
          <w:numId w:val="3"/>
        </w:numPr>
        <w:spacing w:before="0"/>
        <w:ind w:left="927"/>
        <w:rPr>
          <w:rFonts w:cstheme="minorHAnsi"/>
        </w:rPr>
      </w:pPr>
      <w:r w:rsidRPr="00983ABC">
        <w:rPr>
          <w:rFonts w:cstheme="minorHAnsi"/>
        </w:rPr>
        <w:t>axe 1 : gestion du patrimoine et son ancrage dans l’aménagement du territoire</w:t>
      </w:r>
    </w:p>
    <w:p w:rsidR="001B7C9F" w:rsidRPr="00983ABC" w:rsidRDefault="001B7C9F" w:rsidP="00237C47">
      <w:pPr>
        <w:numPr>
          <w:ilvl w:val="0"/>
          <w:numId w:val="3"/>
        </w:numPr>
        <w:spacing w:before="0"/>
        <w:ind w:left="927"/>
        <w:rPr>
          <w:rFonts w:cstheme="minorHAnsi"/>
        </w:rPr>
      </w:pPr>
      <w:r w:rsidRPr="00983ABC">
        <w:rPr>
          <w:rFonts w:cstheme="minorHAnsi"/>
        </w:rPr>
        <w:t>axe 2 : participation citoyenne</w:t>
      </w:r>
    </w:p>
    <w:p w:rsidR="001B7C9F" w:rsidRPr="00983ABC" w:rsidRDefault="001B7C9F" w:rsidP="00237C47">
      <w:pPr>
        <w:numPr>
          <w:ilvl w:val="0"/>
          <w:numId w:val="3"/>
        </w:numPr>
        <w:spacing w:before="0"/>
        <w:ind w:left="927"/>
        <w:rPr>
          <w:rFonts w:cstheme="minorHAnsi"/>
        </w:rPr>
      </w:pPr>
      <w:r w:rsidRPr="00983ABC">
        <w:rPr>
          <w:rFonts w:cstheme="minorHAnsi"/>
        </w:rPr>
        <w:t>axe 3 : pédagogie et formation</w:t>
      </w:r>
    </w:p>
    <w:p w:rsidR="001B7C9F" w:rsidRPr="00983ABC" w:rsidRDefault="001B7C9F" w:rsidP="00237C47">
      <w:pPr>
        <w:numPr>
          <w:ilvl w:val="0"/>
          <w:numId w:val="3"/>
        </w:numPr>
        <w:spacing w:before="0"/>
        <w:ind w:left="927"/>
        <w:rPr>
          <w:rFonts w:cstheme="minorHAnsi"/>
        </w:rPr>
      </w:pPr>
      <w:r w:rsidRPr="00983ABC">
        <w:rPr>
          <w:rFonts w:cstheme="minorHAnsi"/>
        </w:rPr>
        <w:t>axe 4 : valorisation culturelle et touristique</w:t>
      </w:r>
    </w:p>
    <w:p w:rsidR="001B7C9F" w:rsidRPr="00983ABC" w:rsidRDefault="001B7C9F" w:rsidP="00237C47">
      <w:pPr>
        <w:numPr>
          <w:ilvl w:val="0"/>
          <w:numId w:val="3"/>
        </w:numPr>
        <w:spacing w:before="0"/>
        <w:ind w:left="927"/>
        <w:rPr>
          <w:rFonts w:cstheme="minorHAnsi"/>
        </w:rPr>
      </w:pPr>
      <w:r w:rsidRPr="00983ABC">
        <w:rPr>
          <w:rFonts w:cstheme="minorHAnsi"/>
        </w:rPr>
        <w:t>axe 5 : recherche scientifique</w:t>
      </w:r>
    </w:p>
    <w:p w:rsidR="001B7C9F" w:rsidRPr="00983ABC" w:rsidRDefault="001B7C9F" w:rsidP="00237C47">
      <w:pPr>
        <w:numPr>
          <w:ilvl w:val="0"/>
          <w:numId w:val="3"/>
        </w:numPr>
        <w:spacing w:before="0"/>
        <w:ind w:left="927"/>
        <w:rPr>
          <w:rFonts w:cstheme="minorHAnsi"/>
        </w:rPr>
      </w:pPr>
      <w:r w:rsidRPr="00983ABC">
        <w:rPr>
          <w:rFonts w:cstheme="minorHAnsi"/>
        </w:rPr>
        <w:t>axe 6 : coopération internationale</w:t>
      </w:r>
    </w:p>
    <w:p w:rsidR="001B7C9F" w:rsidRPr="00983ABC" w:rsidRDefault="001B7C9F" w:rsidP="00237C47">
      <w:pPr>
        <w:numPr>
          <w:ilvl w:val="0"/>
          <w:numId w:val="3"/>
        </w:numPr>
        <w:spacing w:before="0"/>
        <w:ind w:left="927"/>
        <w:rPr>
          <w:rFonts w:cstheme="minorHAnsi"/>
        </w:rPr>
      </w:pPr>
      <w:r w:rsidRPr="00983ABC">
        <w:rPr>
          <w:rFonts w:cstheme="minorHAnsi"/>
        </w:rPr>
        <w:t>axe 7 : stratégie de marketing et communication</w:t>
      </w:r>
    </w:p>
    <w:p w:rsidR="001B7C9F" w:rsidRPr="00983ABC" w:rsidRDefault="001B7C9F" w:rsidP="00237C47">
      <w:pPr>
        <w:spacing w:before="0"/>
        <w:ind w:left="0"/>
        <w:rPr>
          <w:rFonts w:cstheme="minorHAnsi"/>
        </w:rPr>
      </w:pPr>
      <w:r w:rsidRPr="005B22D5">
        <w:rPr>
          <w:rFonts w:cstheme="minorHAnsi"/>
        </w:rPr>
        <w:t>Ces sept ax</w:t>
      </w:r>
      <w:r w:rsidR="00030B0A" w:rsidRPr="005B22D5">
        <w:rPr>
          <w:rFonts w:cstheme="minorHAnsi"/>
        </w:rPr>
        <w:t>es sont déclinés à travers deux</w:t>
      </w:r>
      <w:r w:rsidRPr="005B22D5">
        <w:rPr>
          <w:rFonts w:cstheme="minorHAnsi"/>
        </w:rPr>
        <w:t xml:space="preserve"> g</w:t>
      </w:r>
      <w:r w:rsidR="00030B0A" w:rsidRPr="005B22D5">
        <w:rPr>
          <w:rFonts w:cstheme="minorHAnsi"/>
        </w:rPr>
        <w:t>rands chapitres, « Diagnostic »</w:t>
      </w:r>
      <w:r w:rsidRPr="005B22D5">
        <w:rPr>
          <w:rFonts w:cstheme="minorHAnsi"/>
        </w:rPr>
        <w:t xml:space="preserve"> e</w:t>
      </w:r>
      <w:r w:rsidR="00030B0A" w:rsidRPr="005B22D5">
        <w:rPr>
          <w:rFonts w:cstheme="minorHAnsi"/>
        </w:rPr>
        <w:t>t «</w:t>
      </w:r>
      <w:r w:rsidRPr="005B22D5">
        <w:rPr>
          <w:rFonts w:cstheme="minorHAnsi"/>
        </w:rPr>
        <w:t> </w:t>
      </w:r>
      <w:r w:rsidR="00030B0A" w:rsidRPr="005B22D5">
        <w:rPr>
          <w:rFonts w:cstheme="minorHAnsi"/>
        </w:rPr>
        <w:t xml:space="preserve">Perspectives : conserver la valeur universelle et faire vivre les sites </w:t>
      </w:r>
      <w:r w:rsidRPr="005B22D5">
        <w:rPr>
          <w:rFonts w:cstheme="minorHAnsi"/>
        </w:rPr>
        <w:t>», précédés d’un chapitre introductif.</w:t>
      </w:r>
    </w:p>
    <w:p w:rsidR="001B7C9F" w:rsidRPr="00983ABC" w:rsidRDefault="001B7C9F" w:rsidP="00237C47">
      <w:pPr>
        <w:spacing w:before="0"/>
        <w:ind w:left="0"/>
        <w:rPr>
          <w:rFonts w:cstheme="minorHAnsi"/>
        </w:rPr>
      </w:pPr>
    </w:p>
    <w:p w:rsidR="001B7C9F" w:rsidRPr="00983ABC" w:rsidRDefault="001B7C9F" w:rsidP="00237C47">
      <w:pPr>
        <w:spacing w:before="0"/>
        <w:ind w:left="0"/>
        <w:rPr>
          <w:rFonts w:cstheme="minorHAnsi"/>
        </w:rPr>
      </w:pPr>
      <w:r w:rsidRPr="00983ABC">
        <w:rPr>
          <w:rFonts w:cstheme="minorHAnsi"/>
        </w:rPr>
        <w:t>En guise de préambule, le chapitre introductif du plan de gestion rappelle et introduit différents aspects indispensables au lecteur pour la compréhension du plan de gestion. Il doit tout d’abord permettre de rappeler brièvement au lecteur l’identité et l’</w:t>
      </w:r>
      <w:r w:rsidR="005D70A1">
        <w:rPr>
          <w:rFonts w:cstheme="minorHAnsi"/>
        </w:rPr>
        <w:t>histoire des sept beffrois</w:t>
      </w:r>
      <w:r w:rsidRPr="00983ABC">
        <w:rPr>
          <w:rFonts w:cstheme="minorHAnsi"/>
        </w:rPr>
        <w:t xml:space="preserve"> mais également leur intérêt. Il rappelle, en outre,</w:t>
      </w:r>
      <w:r w:rsidR="005D70A1">
        <w:rPr>
          <w:rFonts w:cstheme="minorHAnsi"/>
        </w:rPr>
        <w:t xml:space="preserve"> le contexte de l’inscription sur la Liste du</w:t>
      </w:r>
      <w:r w:rsidRPr="00983ABC">
        <w:rPr>
          <w:rFonts w:cstheme="minorHAnsi"/>
        </w:rPr>
        <w:t xml:space="preserve"> patrimoine mondial et énonce à quels critères établis par l’U</w:t>
      </w:r>
      <w:r w:rsidR="0093478F">
        <w:rPr>
          <w:rFonts w:cstheme="minorHAnsi"/>
        </w:rPr>
        <w:t>NESCO</w:t>
      </w:r>
      <w:r w:rsidRPr="00983ABC">
        <w:rPr>
          <w:rFonts w:cstheme="minorHAnsi"/>
        </w:rPr>
        <w:t xml:space="preserve"> les sites répondent.</w:t>
      </w:r>
    </w:p>
    <w:p w:rsidR="001B7C9F" w:rsidRPr="00983ABC" w:rsidRDefault="001B7C9F" w:rsidP="00237C47">
      <w:pPr>
        <w:spacing w:before="0"/>
        <w:ind w:left="0"/>
        <w:rPr>
          <w:rFonts w:cstheme="minorHAnsi"/>
        </w:rPr>
      </w:pPr>
      <w:r w:rsidRPr="00983ABC">
        <w:rPr>
          <w:rFonts w:cstheme="minorHAnsi"/>
        </w:rPr>
        <w:t>Ensuite sont expliqués les objectifs de la Wallonie</w:t>
      </w:r>
      <w:r w:rsidR="005D70A1">
        <w:rPr>
          <w:rFonts w:cstheme="minorHAnsi"/>
        </w:rPr>
        <w:t xml:space="preserve"> vis-à-vis des sites inscrits sur la Liste du</w:t>
      </w:r>
      <w:r w:rsidRPr="00983ABC">
        <w:rPr>
          <w:rFonts w:cstheme="minorHAnsi"/>
        </w:rPr>
        <w:t xml:space="preserve"> patrimoine mondial ou candidats et la manière dont elle compte atteindre ces objectifs, notam</w:t>
      </w:r>
      <w:r w:rsidR="00A46333">
        <w:rPr>
          <w:rFonts w:cstheme="minorHAnsi"/>
        </w:rPr>
        <w:t>ment par la mise en place d’un C</w:t>
      </w:r>
      <w:r w:rsidRPr="00983ABC">
        <w:rPr>
          <w:rFonts w:cstheme="minorHAnsi"/>
        </w:rPr>
        <w:t>omité wallon du Patrimoine mondial et d’une structure tripartite (comité de pilotage, comité de gestion et comité scientifique).</w:t>
      </w:r>
    </w:p>
    <w:p w:rsidR="001B7C9F" w:rsidRPr="00983ABC" w:rsidRDefault="001B7C9F" w:rsidP="00237C47">
      <w:pPr>
        <w:spacing w:before="0"/>
        <w:ind w:left="0"/>
        <w:rPr>
          <w:rFonts w:cstheme="minorHAnsi"/>
        </w:rPr>
      </w:pPr>
      <w:r w:rsidRPr="00983ABC">
        <w:rPr>
          <w:rFonts w:cstheme="minorHAnsi"/>
        </w:rPr>
        <w:t>Enfin, le lecteur apprend comment a été conçu le plan de gestion, quelle en est la structure et, en conséquence, comment il doit être compris.</w:t>
      </w:r>
    </w:p>
    <w:p w:rsidR="001B7C9F" w:rsidRPr="00983ABC" w:rsidRDefault="00B255BF" w:rsidP="00237C47">
      <w:pPr>
        <w:spacing w:before="0"/>
        <w:ind w:left="0"/>
        <w:rPr>
          <w:rFonts w:cstheme="minorHAnsi"/>
        </w:rPr>
      </w:pPr>
      <w:r>
        <w:rPr>
          <w:rFonts w:cstheme="minorHAnsi"/>
        </w:rPr>
        <w:t>Ce chapitre vise à</w:t>
      </w:r>
      <w:r w:rsidR="001B7C9F" w:rsidRPr="00983ABC">
        <w:rPr>
          <w:rFonts w:cstheme="minorHAnsi"/>
        </w:rPr>
        <w:t xml:space="preserve"> préparer le lecteur à la prise de connaissance du plan de gestion afin qu’il puisse en avoir une compréhension optimale.</w:t>
      </w:r>
    </w:p>
    <w:p w:rsidR="001B7C9F" w:rsidRPr="00983ABC" w:rsidRDefault="001B7C9F" w:rsidP="00237C47">
      <w:pPr>
        <w:spacing w:before="0"/>
        <w:ind w:left="0"/>
        <w:rPr>
          <w:rFonts w:cstheme="minorHAnsi"/>
        </w:rPr>
      </w:pPr>
    </w:p>
    <w:p w:rsidR="001B7C9F" w:rsidRPr="00983ABC" w:rsidRDefault="001B7C9F" w:rsidP="00237C47">
      <w:pPr>
        <w:spacing w:before="0"/>
        <w:ind w:left="0"/>
        <w:rPr>
          <w:rFonts w:cstheme="minorHAnsi"/>
        </w:rPr>
      </w:pPr>
      <w:r w:rsidRPr="00983ABC">
        <w:rPr>
          <w:rFonts w:cstheme="minorHAnsi"/>
        </w:rPr>
        <w:t xml:space="preserve">Le second chapitre du plan de gestion, intitulé </w:t>
      </w:r>
      <w:r w:rsidRPr="00983ABC">
        <w:rPr>
          <w:rFonts w:cstheme="minorHAnsi"/>
          <w:b/>
        </w:rPr>
        <w:t>« Diagnostic »</w:t>
      </w:r>
      <w:r w:rsidRPr="00983ABC">
        <w:rPr>
          <w:rFonts w:cstheme="minorHAnsi"/>
        </w:rPr>
        <w:t>, consiste, globalement, en l’établissement d’un état de la situation exist</w:t>
      </w:r>
      <w:r w:rsidR="005D70A1">
        <w:rPr>
          <w:rFonts w:cstheme="minorHAnsi"/>
        </w:rPr>
        <w:t>ante pour chacun des sept beffrois</w:t>
      </w:r>
      <w:r w:rsidRPr="00983ABC">
        <w:rPr>
          <w:rFonts w:cstheme="minorHAnsi"/>
        </w:rPr>
        <w:t>. Une fiche signalétique présente tout d’abord chacun des sites de manière succincte afin que le lecteur puisse rapidement s’imprégner des caractéristiques prop</w:t>
      </w:r>
      <w:r w:rsidR="005D70A1">
        <w:rPr>
          <w:rFonts w:cstheme="minorHAnsi"/>
        </w:rPr>
        <w:t>res à chacun</w:t>
      </w:r>
      <w:r w:rsidRPr="00983ABC">
        <w:rPr>
          <w:rFonts w:cstheme="minorHAnsi"/>
        </w:rPr>
        <w:t>.</w:t>
      </w:r>
    </w:p>
    <w:p w:rsidR="001B7C9F" w:rsidRPr="00983ABC" w:rsidRDefault="001B7C9F" w:rsidP="00237C47">
      <w:pPr>
        <w:spacing w:before="0"/>
        <w:ind w:left="0"/>
        <w:rPr>
          <w:rFonts w:cstheme="minorHAnsi"/>
        </w:rPr>
      </w:pPr>
      <w:r w:rsidRPr="00983ABC">
        <w:rPr>
          <w:rFonts w:cstheme="minorHAnsi"/>
        </w:rPr>
        <w:t xml:space="preserve">Ensuite, le cadre légal et </w:t>
      </w:r>
      <w:r w:rsidR="005D70A1">
        <w:rPr>
          <w:rFonts w:cstheme="minorHAnsi"/>
        </w:rPr>
        <w:t>réglementaire d’application à l’ensemble des beffrois</w:t>
      </w:r>
      <w:r w:rsidRPr="00983ABC">
        <w:rPr>
          <w:rFonts w:cstheme="minorHAnsi"/>
        </w:rPr>
        <w:t xml:space="preserve"> ou particulier à un ou plusieurs des sites est passé en revue afin de déterminer à quelles contraintes, légales et réglementaires, sont soumis les sites. Le listing de ces balises revêt une importance non négligeable dans la mesure où ces dernières ont inévitablement des implications directes sur le plan de gestion à développer.</w:t>
      </w:r>
    </w:p>
    <w:p w:rsidR="001B7C9F" w:rsidRPr="00983ABC" w:rsidRDefault="001B7C9F" w:rsidP="00237C47">
      <w:pPr>
        <w:spacing w:before="0"/>
        <w:ind w:left="0"/>
        <w:rPr>
          <w:rFonts w:cstheme="minorHAnsi"/>
        </w:rPr>
      </w:pPr>
      <w:r w:rsidRPr="00983ABC">
        <w:rPr>
          <w:rFonts w:cstheme="minorHAnsi"/>
        </w:rPr>
        <w:t>Chacun des axes mentionnés ci-avant est ensuite évalué afin d’établir pour celui-ci un état de la situation existante aussi complet et objectif que possible.</w:t>
      </w:r>
    </w:p>
    <w:p w:rsidR="001B7C9F" w:rsidRPr="00983ABC" w:rsidRDefault="001B7C9F" w:rsidP="00237C47">
      <w:pPr>
        <w:spacing w:before="0"/>
        <w:ind w:left="0"/>
        <w:rPr>
          <w:rFonts w:cstheme="minorHAnsi"/>
        </w:rPr>
      </w:pPr>
      <w:r w:rsidRPr="00983ABC">
        <w:rPr>
          <w:rFonts w:cstheme="minorHAnsi"/>
        </w:rPr>
        <w:lastRenderedPageBreak/>
        <w:t>Chacun des diagnostics, axe par axe, se conclut par un constat des points forts et des lacunes dans les domaines concernés par ces axes. Cette conclusion annonce déjà l’orientation des actions qui seront proposées.</w:t>
      </w:r>
    </w:p>
    <w:p w:rsidR="001B7C9F" w:rsidRPr="00983ABC" w:rsidRDefault="00B255BF" w:rsidP="00237C47">
      <w:pPr>
        <w:spacing w:before="0"/>
        <w:ind w:left="0"/>
        <w:rPr>
          <w:rFonts w:cstheme="minorHAnsi"/>
        </w:rPr>
      </w:pPr>
      <w:r>
        <w:rPr>
          <w:rFonts w:cstheme="minorHAnsi"/>
        </w:rPr>
        <w:t>Ce chapitre vise à</w:t>
      </w:r>
      <w:r w:rsidR="001B7C9F" w:rsidRPr="00983ABC">
        <w:rPr>
          <w:rFonts w:cstheme="minorHAnsi"/>
        </w:rPr>
        <w:t xml:space="preserve"> fournir au lecteur une vue d’ensemble complète et objective de la situation existante afin de cerner de manière optimale les problèmes auxquels sont sujets les sites dans les différents axes déterminés. Ce diagnostic doit également permettre d’orienter la réflexion concernant les actions à mener.</w:t>
      </w:r>
    </w:p>
    <w:p w:rsidR="001B7C9F" w:rsidRPr="00983ABC" w:rsidRDefault="001B7C9F" w:rsidP="00237C47">
      <w:pPr>
        <w:spacing w:before="0"/>
        <w:ind w:left="0"/>
        <w:rPr>
          <w:rFonts w:cstheme="minorHAnsi"/>
        </w:rPr>
      </w:pPr>
    </w:p>
    <w:p w:rsidR="001B7C9F" w:rsidRPr="00983ABC" w:rsidRDefault="001B7C9F" w:rsidP="00237C47">
      <w:pPr>
        <w:spacing w:before="0"/>
        <w:ind w:left="0"/>
        <w:rPr>
          <w:rFonts w:cstheme="minorHAnsi"/>
        </w:rPr>
      </w:pPr>
      <w:r w:rsidRPr="00983ABC">
        <w:rPr>
          <w:rFonts w:cstheme="minorHAnsi"/>
        </w:rPr>
        <w:t xml:space="preserve">Le chapitre </w:t>
      </w:r>
      <w:r w:rsidRPr="00F841F1">
        <w:rPr>
          <w:rFonts w:cstheme="minorHAnsi"/>
          <w:b/>
        </w:rPr>
        <w:t>« </w:t>
      </w:r>
      <w:r w:rsidR="00030B0A" w:rsidRPr="00F841F1">
        <w:rPr>
          <w:rFonts w:cstheme="minorHAnsi"/>
          <w:b/>
        </w:rPr>
        <w:t>Perspectives : conserver la valeur universelle et faire vivre les sites</w:t>
      </w:r>
      <w:r w:rsidRPr="00983ABC">
        <w:rPr>
          <w:rFonts w:cstheme="minorHAnsi"/>
          <w:b/>
        </w:rPr>
        <w:t> »</w:t>
      </w:r>
      <w:r w:rsidRPr="00983ABC">
        <w:rPr>
          <w:rFonts w:cstheme="minorHAnsi"/>
        </w:rPr>
        <w:t xml:space="preserve"> est introduit par un relevé des enjeux qui ressortent du diagnos</w:t>
      </w:r>
      <w:r w:rsidR="005D70A1">
        <w:rPr>
          <w:rFonts w:cstheme="minorHAnsi"/>
        </w:rPr>
        <w:t>tic établi pour chacun des beffrois</w:t>
      </w:r>
      <w:r w:rsidRPr="00983ABC">
        <w:rPr>
          <w:rFonts w:cstheme="minorHAnsi"/>
        </w:rPr>
        <w:t>. Cette introduction annonce les grandes orientations du plan de gestion et de la stratégie qui va être adoptée.</w:t>
      </w:r>
    </w:p>
    <w:p w:rsidR="001B7C9F" w:rsidRPr="00983ABC" w:rsidRDefault="001B7C9F" w:rsidP="00237C47">
      <w:pPr>
        <w:spacing w:before="0"/>
        <w:ind w:left="0"/>
        <w:rPr>
          <w:rFonts w:cstheme="minorHAnsi"/>
        </w:rPr>
      </w:pPr>
      <w:r w:rsidRPr="00983ABC">
        <w:rPr>
          <w:rFonts w:cstheme="minorHAnsi"/>
        </w:rPr>
        <w:t>Ensuite, pour chacun des axes et en fonction du diagnostic établi, sont proposées des actions en vue de remédier aux problèmes et lacunes constatés. Chacune de ces actions est développée de maniè</w:t>
      </w:r>
      <w:r w:rsidR="00B255BF">
        <w:rPr>
          <w:rFonts w:cstheme="minorHAnsi"/>
        </w:rPr>
        <w:t>re complète et précise</w:t>
      </w:r>
      <w:r w:rsidR="00030B0A">
        <w:rPr>
          <w:rFonts w:cstheme="minorHAnsi"/>
        </w:rPr>
        <w:t xml:space="preserve"> </w:t>
      </w:r>
      <w:r w:rsidR="00030B0A" w:rsidRPr="00F841F1">
        <w:rPr>
          <w:rFonts w:cstheme="minorHAnsi"/>
        </w:rPr>
        <w:t>et résumée sous forme de fiches, organisées en tableau</w:t>
      </w:r>
      <w:r w:rsidR="00B255BF" w:rsidRPr="00F841F1">
        <w:rPr>
          <w:rFonts w:cstheme="minorHAnsi"/>
        </w:rPr>
        <w:t xml:space="preserve">. </w:t>
      </w:r>
      <w:r w:rsidR="00030B0A" w:rsidRPr="00F841F1">
        <w:rPr>
          <w:rFonts w:cstheme="minorHAnsi"/>
        </w:rPr>
        <w:t xml:space="preserve">Ces fiches détaillent l’action proposée et ses objectifs ainsi que les besoins qui en découlent et les moyens nécessaires pour la mettre en œuvre. Ces fiches doivent constituer un outil pour le suivi et l’évaluation des actions une fois celles-ci mises en œuvre. </w:t>
      </w:r>
      <w:r w:rsidR="005D70A1">
        <w:rPr>
          <w:rFonts w:cstheme="minorHAnsi"/>
        </w:rPr>
        <w:t>À</w:t>
      </w:r>
      <w:r w:rsidR="00030B0A" w:rsidRPr="00F841F1">
        <w:rPr>
          <w:rFonts w:cstheme="minorHAnsi"/>
        </w:rPr>
        <w:t xml:space="preserve"> cet effet, elles proposent des indicateurs d’évaluation si possible qualitatifs et quantitatifs.</w:t>
      </w:r>
      <w:r w:rsidR="00030B0A">
        <w:rPr>
          <w:rFonts w:cstheme="minorHAnsi"/>
        </w:rPr>
        <w:t xml:space="preserve"> </w:t>
      </w:r>
      <w:r w:rsidR="00B255BF">
        <w:rPr>
          <w:rFonts w:cstheme="minorHAnsi"/>
        </w:rPr>
        <w:t>L</w:t>
      </w:r>
      <w:r w:rsidRPr="00983ABC">
        <w:rPr>
          <w:rFonts w:cstheme="minorHAnsi"/>
        </w:rPr>
        <w:t>es enjeux découlant directement des conclusions propres à chaque axe</w:t>
      </w:r>
      <w:r w:rsidR="00B255BF">
        <w:rPr>
          <w:rFonts w:cstheme="minorHAnsi"/>
        </w:rPr>
        <w:t xml:space="preserve"> en sont précisés</w:t>
      </w:r>
      <w:r w:rsidRPr="00983ABC">
        <w:rPr>
          <w:rFonts w:cstheme="minorHAnsi"/>
        </w:rPr>
        <w:t>.</w:t>
      </w:r>
    </w:p>
    <w:p w:rsidR="001B7C9F" w:rsidRPr="00983ABC" w:rsidRDefault="001B7C9F" w:rsidP="00237C47">
      <w:pPr>
        <w:spacing w:before="0"/>
        <w:ind w:left="0"/>
        <w:rPr>
          <w:rFonts w:cstheme="minorHAnsi"/>
        </w:rPr>
      </w:pPr>
      <w:r w:rsidRPr="00983ABC">
        <w:rPr>
          <w:rFonts w:cstheme="minorHAnsi"/>
        </w:rPr>
        <w:t>Les actions pr</w:t>
      </w:r>
      <w:r w:rsidR="00030B0A">
        <w:rPr>
          <w:rFonts w:cstheme="minorHAnsi"/>
        </w:rPr>
        <w:t>oposées sont communes aux sept</w:t>
      </w:r>
      <w:r w:rsidRPr="00983ABC">
        <w:rPr>
          <w:rFonts w:cstheme="minorHAnsi"/>
        </w:rPr>
        <w:t xml:space="preserve"> sites ou propres à un ou </w:t>
      </w:r>
      <w:r w:rsidR="00030B0A">
        <w:rPr>
          <w:rFonts w:cstheme="minorHAnsi"/>
        </w:rPr>
        <w:t xml:space="preserve">plusieurs sites en particulier. </w:t>
      </w:r>
      <w:r w:rsidRPr="00983ABC">
        <w:rPr>
          <w:rFonts w:cstheme="minorHAnsi"/>
        </w:rPr>
        <w:t>L’objectif de ce chapitre est de proposer, par le biais d’</w:t>
      </w:r>
      <w:r w:rsidR="005D70A1">
        <w:rPr>
          <w:rFonts w:cstheme="minorHAnsi"/>
        </w:rPr>
        <w:t>actions diverses, une politique</w:t>
      </w:r>
      <w:r w:rsidR="00030B0A">
        <w:rPr>
          <w:rFonts w:cstheme="minorHAnsi"/>
        </w:rPr>
        <w:t xml:space="preserve"> </w:t>
      </w:r>
      <w:r w:rsidRPr="00983ABC">
        <w:rPr>
          <w:rFonts w:cstheme="minorHAnsi"/>
        </w:rPr>
        <w:t>d’action sur le ou les biens inscrits.</w:t>
      </w:r>
    </w:p>
    <w:p w:rsidR="001B7C9F" w:rsidRPr="00983ABC" w:rsidRDefault="001B7C9F" w:rsidP="00755EE1">
      <w:pPr>
        <w:spacing w:before="0" w:after="0" w:line="276" w:lineRule="auto"/>
        <w:ind w:left="0"/>
        <w:rPr>
          <w:rFonts w:cstheme="minorHAnsi"/>
        </w:rPr>
      </w:pPr>
    </w:p>
    <w:p w:rsidR="00644BE4" w:rsidRPr="00983ABC" w:rsidRDefault="00644BE4" w:rsidP="00755EE1">
      <w:pPr>
        <w:spacing w:before="0" w:after="200" w:line="276" w:lineRule="auto"/>
        <w:ind w:left="0"/>
        <w:jc w:val="left"/>
        <w:rPr>
          <w:rFonts w:eastAsiaTheme="majorEastAsia" w:cstheme="minorHAnsi"/>
          <w:b/>
          <w:bCs/>
          <w:smallCaps/>
          <w:sz w:val="32"/>
          <w:szCs w:val="26"/>
          <w:u w:val="single"/>
        </w:rPr>
      </w:pPr>
      <w:r w:rsidRPr="00983ABC">
        <w:rPr>
          <w:rFonts w:cstheme="minorHAnsi"/>
        </w:rPr>
        <w:br w:type="page"/>
      </w:r>
    </w:p>
    <w:p w:rsidR="001B7C9F" w:rsidRPr="00983ABC" w:rsidRDefault="001B7C9F" w:rsidP="008B566B">
      <w:pPr>
        <w:pStyle w:val="Titre2"/>
        <w:numPr>
          <w:ilvl w:val="1"/>
          <w:numId w:val="16"/>
        </w:numPr>
        <w:ind w:left="720"/>
        <w:rPr>
          <w:rFonts w:asciiTheme="minorHAnsi" w:hAnsiTheme="minorHAnsi" w:cstheme="minorHAnsi"/>
        </w:rPr>
      </w:pPr>
      <w:bookmarkStart w:id="10" w:name="_Toc322361715"/>
      <w:r w:rsidRPr="00983ABC">
        <w:rPr>
          <w:rFonts w:asciiTheme="minorHAnsi" w:hAnsiTheme="minorHAnsi" w:cstheme="minorHAnsi"/>
        </w:rPr>
        <w:lastRenderedPageBreak/>
        <w:t>Compositi</w:t>
      </w:r>
      <w:r w:rsidR="00030B0A">
        <w:rPr>
          <w:rFonts w:asciiTheme="minorHAnsi" w:hAnsiTheme="minorHAnsi" w:cstheme="minorHAnsi"/>
        </w:rPr>
        <w:t>on des comités pour les beffrois wallons partie des « Beffrois de Belgique et de France »</w:t>
      </w:r>
      <w:bookmarkEnd w:id="10"/>
    </w:p>
    <w:p w:rsidR="001B7C9F" w:rsidRPr="00983ABC" w:rsidRDefault="001B7C9F" w:rsidP="00DE1D9B">
      <w:pPr>
        <w:ind w:left="360"/>
        <w:rPr>
          <w:rFonts w:cstheme="minorHAnsi"/>
        </w:rPr>
      </w:pPr>
    </w:p>
    <w:p w:rsidR="001B7C9F" w:rsidRDefault="00030B0A" w:rsidP="00755EE1">
      <w:pPr>
        <w:ind w:left="0"/>
        <w:rPr>
          <w:rFonts w:cstheme="minorHAnsi"/>
        </w:rPr>
      </w:pPr>
      <w:r>
        <w:rPr>
          <w:rFonts w:cstheme="minorHAnsi"/>
        </w:rPr>
        <w:t>Les comités spécifiques aux beffrois wallons</w:t>
      </w:r>
      <w:r w:rsidR="001B7C9F" w:rsidRPr="00983ABC">
        <w:rPr>
          <w:rFonts w:cstheme="minorHAnsi"/>
        </w:rPr>
        <w:t xml:space="preserve"> ont été officiellemen</w:t>
      </w:r>
      <w:r>
        <w:rPr>
          <w:rFonts w:cstheme="minorHAnsi"/>
        </w:rPr>
        <w:t>t mis en place dès le 18 novembre</w:t>
      </w:r>
      <w:r w:rsidR="001B7C9F" w:rsidRPr="00983ABC">
        <w:rPr>
          <w:rFonts w:cstheme="minorHAnsi"/>
        </w:rPr>
        <w:t xml:space="preserve"> 2011 avec pour objectif de finaliser une première</w:t>
      </w:r>
      <w:r>
        <w:rPr>
          <w:rFonts w:cstheme="minorHAnsi"/>
        </w:rPr>
        <w:t xml:space="preserve"> version du plan de gestion dans le courant de l’année</w:t>
      </w:r>
      <w:r w:rsidR="001B7C9F" w:rsidRPr="00983ABC">
        <w:rPr>
          <w:rFonts w:cstheme="minorHAnsi"/>
        </w:rPr>
        <w:t xml:space="preserve"> 2012. </w:t>
      </w:r>
    </w:p>
    <w:p w:rsidR="00030B0A" w:rsidRPr="00983ABC" w:rsidRDefault="00030B0A" w:rsidP="00DE1D9B">
      <w:pPr>
        <w:ind w:left="360"/>
        <w:rPr>
          <w:rFonts w:cstheme="minorHAnsi"/>
        </w:rPr>
      </w:pPr>
    </w:p>
    <w:p w:rsidR="001B7C9F" w:rsidRPr="008D166E" w:rsidRDefault="001B7C9F" w:rsidP="008B566B">
      <w:pPr>
        <w:pStyle w:val="Titre3"/>
        <w:numPr>
          <w:ilvl w:val="2"/>
          <w:numId w:val="16"/>
        </w:numPr>
        <w:ind w:left="720"/>
      </w:pPr>
      <w:bookmarkStart w:id="11" w:name="_Toc322361716"/>
      <w:r w:rsidRPr="008D166E">
        <w:t>Le comité de pilotage</w:t>
      </w:r>
      <w:bookmarkEnd w:id="11"/>
    </w:p>
    <w:p w:rsidR="001B7C9F" w:rsidRPr="00983ABC" w:rsidRDefault="001B7C9F" w:rsidP="00DE1D9B">
      <w:pPr>
        <w:pStyle w:val="Sansinterligne"/>
        <w:numPr>
          <w:ilvl w:val="0"/>
          <w:numId w:val="0"/>
        </w:numPr>
        <w:ind w:left="360"/>
        <w:rPr>
          <w:rFonts w:cstheme="minorHAnsi"/>
        </w:rPr>
      </w:pPr>
    </w:p>
    <w:p w:rsidR="00416E61" w:rsidRDefault="001B7C9F" w:rsidP="00755EE1">
      <w:pPr>
        <w:ind w:left="0"/>
        <w:rPr>
          <w:rFonts w:cstheme="minorHAnsi"/>
        </w:rPr>
      </w:pPr>
      <w:r w:rsidRPr="00983ABC">
        <w:rPr>
          <w:rFonts w:cstheme="minorHAnsi"/>
        </w:rPr>
        <w:t>Le c</w:t>
      </w:r>
      <w:r w:rsidR="00030B0A">
        <w:rPr>
          <w:rFonts w:cstheme="minorHAnsi"/>
        </w:rPr>
        <w:t>omité de pilotage pour les beffrois wallons</w:t>
      </w:r>
      <w:r w:rsidRPr="00983ABC">
        <w:rPr>
          <w:rFonts w:cstheme="minorHAnsi"/>
        </w:rPr>
        <w:t xml:space="preserve"> est composé comme suit :</w:t>
      </w:r>
    </w:p>
    <w:p w:rsidR="00030B0A" w:rsidRPr="001B02D2" w:rsidRDefault="00FA1285" w:rsidP="00755EE1">
      <w:pPr>
        <w:pStyle w:val="Paragraphedeliste"/>
        <w:numPr>
          <w:ilvl w:val="0"/>
          <w:numId w:val="4"/>
        </w:numPr>
        <w:ind w:left="927"/>
        <w:rPr>
          <w:rFonts w:cstheme="minorHAnsi"/>
        </w:rPr>
      </w:pPr>
      <w:r>
        <w:rPr>
          <w:rFonts w:cstheme="minorHAnsi"/>
        </w:rPr>
        <w:t>u</w:t>
      </w:r>
      <w:r w:rsidR="00176015" w:rsidRPr="001B02D2">
        <w:rPr>
          <w:rFonts w:cstheme="minorHAnsi"/>
        </w:rPr>
        <w:t>n  rep</w:t>
      </w:r>
      <w:r w:rsidR="00231F95">
        <w:rPr>
          <w:rFonts w:cstheme="minorHAnsi"/>
        </w:rPr>
        <w:t>résentant du Ministre ayant le P</w:t>
      </w:r>
      <w:r w:rsidR="00176015" w:rsidRPr="001B02D2">
        <w:rPr>
          <w:rFonts w:cstheme="minorHAnsi"/>
        </w:rPr>
        <w:t>atrimoine dans ses attributions, qui préside</w:t>
      </w:r>
    </w:p>
    <w:p w:rsidR="00176015" w:rsidRPr="001B02D2" w:rsidRDefault="00FA1285" w:rsidP="00755EE1">
      <w:pPr>
        <w:pStyle w:val="Paragraphedeliste"/>
        <w:numPr>
          <w:ilvl w:val="0"/>
          <w:numId w:val="4"/>
        </w:numPr>
        <w:ind w:left="927"/>
        <w:rPr>
          <w:rFonts w:cstheme="minorHAnsi"/>
        </w:rPr>
      </w:pPr>
      <w:r>
        <w:rPr>
          <w:rFonts w:cstheme="minorHAnsi"/>
        </w:rPr>
        <w:t>u</w:t>
      </w:r>
      <w:r w:rsidR="00176015" w:rsidRPr="001B02D2">
        <w:rPr>
          <w:rFonts w:cstheme="minorHAnsi"/>
        </w:rPr>
        <w:t>n représentant du Département du patrimoine du Service public de Wallonie, qui préside en cas d’absence du rep</w:t>
      </w:r>
      <w:r w:rsidR="00231F95">
        <w:rPr>
          <w:rFonts w:cstheme="minorHAnsi"/>
        </w:rPr>
        <w:t>résentant du Ministre ayant le P</w:t>
      </w:r>
      <w:r w:rsidR="00176015" w:rsidRPr="001B02D2">
        <w:rPr>
          <w:rFonts w:cstheme="minorHAnsi"/>
        </w:rPr>
        <w:t>atrimoine dans ses attributions</w:t>
      </w:r>
    </w:p>
    <w:p w:rsidR="00176015" w:rsidRPr="001B02D2" w:rsidRDefault="00FA1285" w:rsidP="00755EE1">
      <w:pPr>
        <w:pStyle w:val="Paragraphedeliste"/>
        <w:numPr>
          <w:ilvl w:val="0"/>
          <w:numId w:val="4"/>
        </w:numPr>
        <w:ind w:left="927"/>
        <w:rPr>
          <w:rFonts w:cstheme="minorHAnsi"/>
        </w:rPr>
      </w:pPr>
      <w:r>
        <w:rPr>
          <w:rFonts w:cstheme="minorHAnsi"/>
        </w:rPr>
        <w:t>u</w:t>
      </w:r>
      <w:r w:rsidR="00176015" w:rsidRPr="001B02D2">
        <w:rPr>
          <w:rFonts w:cstheme="minorHAnsi"/>
        </w:rPr>
        <w:t>n représentant du Ministre ayant les Relations internationales dans ses attributions</w:t>
      </w:r>
    </w:p>
    <w:p w:rsidR="00176015" w:rsidRPr="001B02D2" w:rsidRDefault="00FA1285" w:rsidP="00755EE1">
      <w:pPr>
        <w:pStyle w:val="Paragraphedeliste"/>
        <w:numPr>
          <w:ilvl w:val="0"/>
          <w:numId w:val="4"/>
        </w:numPr>
        <w:ind w:left="927"/>
        <w:rPr>
          <w:rFonts w:cstheme="minorHAnsi"/>
        </w:rPr>
      </w:pPr>
      <w:r>
        <w:rPr>
          <w:rFonts w:cstheme="minorHAnsi"/>
        </w:rPr>
        <w:t>u</w:t>
      </w:r>
      <w:r w:rsidR="00176015" w:rsidRPr="001B02D2">
        <w:rPr>
          <w:rFonts w:cstheme="minorHAnsi"/>
        </w:rPr>
        <w:t>n représentant du Ministre du Tourisme</w:t>
      </w:r>
    </w:p>
    <w:p w:rsidR="00176015" w:rsidRDefault="00FA1285" w:rsidP="00755EE1">
      <w:pPr>
        <w:pStyle w:val="Paragraphedeliste"/>
        <w:numPr>
          <w:ilvl w:val="0"/>
          <w:numId w:val="4"/>
        </w:numPr>
        <w:ind w:left="927"/>
        <w:rPr>
          <w:rFonts w:cstheme="minorHAnsi"/>
        </w:rPr>
      </w:pPr>
      <w:r>
        <w:rPr>
          <w:rFonts w:cstheme="minorHAnsi"/>
        </w:rPr>
        <w:t>l</w:t>
      </w:r>
      <w:r w:rsidR="00176015" w:rsidRPr="001B02D2">
        <w:rPr>
          <w:rFonts w:cstheme="minorHAnsi"/>
        </w:rPr>
        <w:t>e représentant de l’Institut du Patrimoine wallon qui assure la présidence du Comité de gestion</w:t>
      </w:r>
    </w:p>
    <w:p w:rsidR="00237C47" w:rsidRPr="001B02D2" w:rsidRDefault="00237C47" w:rsidP="00237C47">
      <w:pPr>
        <w:pStyle w:val="Paragraphedeliste"/>
        <w:ind w:left="927"/>
        <w:rPr>
          <w:rFonts w:cstheme="minorHAnsi"/>
        </w:rPr>
      </w:pPr>
    </w:p>
    <w:p w:rsidR="00237C47" w:rsidRDefault="00237C47" w:rsidP="008B566B">
      <w:pPr>
        <w:pStyle w:val="Sansinterligne"/>
        <w:numPr>
          <w:ilvl w:val="0"/>
          <w:numId w:val="24"/>
        </w:numPr>
        <w:spacing w:before="120" w:after="120"/>
        <w:ind w:left="570"/>
        <w:rPr>
          <w:rFonts w:cstheme="minorHAnsi"/>
          <w:b w:val="0"/>
        </w:rPr>
      </w:pPr>
      <w:r w:rsidRPr="00F76352">
        <w:rPr>
          <w:rFonts w:cstheme="minorHAnsi"/>
          <w:b w:val="0"/>
        </w:rPr>
        <w:t xml:space="preserve">Pour la </w:t>
      </w:r>
      <w:r>
        <w:rPr>
          <w:rFonts w:cstheme="minorHAnsi"/>
          <w:b w:val="0"/>
        </w:rPr>
        <w:t>Province de Hainaut :</w:t>
      </w:r>
    </w:p>
    <w:p w:rsidR="00237C47" w:rsidRDefault="00237C47" w:rsidP="00237C47">
      <w:pPr>
        <w:pStyle w:val="Sansinterligne"/>
        <w:numPr>
          <w:ilvl w:val="0"/>
          <w:numId w:val="0"/>
        </w:numPr>
        <w:spacing w:before="120" w:after="120"/>
        <w:ind w:left="567"/>
        <w:rPr>
          <w:rFonts w:cstheme="minorHAnsi"/>
          <w:b w:val="0"/>
        </w:rPr>
      </w:pPr>
      <w:r>
        <w:rPr>
          <w:rFonts w:cstheme="minorHAnsi"/>
          <w:b w:val="0"/>
        </w:rPr>
        <w:t>Madame Fabienne CAPOT, Députée provinciale</w:t>
      </w:r>
    </w:p>
    <w:p w:rsidR="00237C47" w:rsidRDefault="00237C47" w:rsidP="00237C47">
      <w:pPr>
        <w:pStyle w:val="Sansinterligne"/>
        <w:numPr>
          <w:ilvl w:val="0"/>
          <w:numId w:val="0"/>
        </w:numPr>
        <w:spacing w:before="120" w:after="120"/>
        <w:ind w:left="567"/>
        <w:rPr>
          <w:rFonts w:cstheme="minorHAnsi"/>
          <w:b w:val="0"/>
        </w:rPr>
      </w:pPr>
      <w:r>
        <w:rPr>
          <w:rFonts w:cstheme="minorHAnsi"/>
          <w:b w:val="0"/>
        </w:rPr>
        <w:t>Monsieur Jean-Michel MAES, Directeur général de la Fédération du Tourisme</w:t>
      </w:r>
    </w:p>
    <w:p w:rsidR="00416E61" w:rsidRPr="00176015" w:rsidRDefault="00416E61" w:rsidP="00755EE1">
      <w:pPr>
        <w:pStyle w:val="Paragraphedeliste"/>
        <w:ind w:left="0"/>
        <w:rPr>
          <w:rFonts w:cstheme="minorHAnsi"/>
          <w:highlight w:val="lightGray"/>
        </w:rPr>
      </w:pPr>
    </w:p>
    <w:p w:rsidR="002047E1" w:rsidRDefault="00176015" w:rsidP="00755EE1">
      <w:pPr>
        <w:numPr>
          <w:ilvl w:val="0"/>
          <w:numId w:val="3"/>
        </w:numPr>
        <w:ind w:left="567"/>
        <w:rPr>
          <w:rFonts w:cstheme="minorHAnsi"/>
        </w:rPr>
      </w:pPr>
      <w:r>
        <w:rPr>
          <w:rFonts w:cstheme="minorHAnsi"/>
        </w:rPr>
        <w:t>pour la Ville de Binche</w:t>
      </w:r>
      <w:r w:rsidR="002047E1">
        <w:rPr>
          <w:rFonts w:cstheme="minorHAnsi"/>
        </w:rPr>
        <w:t> :</w:t>
      </w:r>
    </w:p>
    <w:p w:rsidR="00416E61" w:rsidRDefault="00237C47" w:rsidP="00237C47">
      <w:pPr>
        <w:ind w:left="708"/>
      </w:pPr>
      <w:r>
        <w:t>Voir le plan de gestion correspondant (p. xx)</w:t>
      </w:r>
    </w:p>
    <w:p w:rsidR="00237C47" w:rsidRDefault="00237C47" w:rsidP="00237C47">
      <w:pPr>
        <w:ind w:left="708"/>
      </w:pPr>
    </w:p>
    <w:p w:rsidR="002047E1" w:rsidRDefault="001B7C9F" w:rsidP="00755EE1">
      <w:pPr>
        <w:numPr>
          <w:ilvl w:val="0"/>
          <w:numId w:val="3"/>
        </w:numPr>
        <w:ind w:left="567"/>
        <w:rPr>
          <w:rFonts w:cstheme="minorHAnsi"/>
        </w:rPr>
      </w:pPr>
      <w:r w:rsidRPr="00983ABC">
        <w:rPr>
          <w:rFonts w:cstheme="minorHAnsi"/>
        </w:rPr>
        <w:t>p</w:t>
      </w:r>
      <w:r w:rsidR="00176015">
        <w:rPr>
          <w:rFonts w:cstheme="minorHAnsi"/>
        </w:rPr>
        <w:t>our la Ville de Charleroi</w:t>
      </w:r>
      <w:r w:rsidR="002047E1">
        <w:rPr>
          <w:rFonts w:cstheme="minorHAnsi"/>
        </w:rPr>
        <w:t> :</w:t>
      </w:r>
    </w:p>
    <w:p w:rsidR="00237C47" w:rsidRDefault="00237C47" w:rsidP="00237C47">
      <w:r>
        <w:t>Voir le plan de gestion correspondant (p. xx)</w:t>
      </w:r>
    </w:p>
    <w:p w:rsidR="00416E61" w:rsidRDefault="00416E61" w:rsidP="00755EE1">
      <w:pPr>
        <w:ind w:left="567"/>
        <w:rPr>
          <w:rFonts w:cstheme="minorHAnsi"/>
        </w:rPr>
      </w:pPr>
    </w:p>
    <w:p w:rsidR="002047E1" w:rsidRDefault="00176015" w:rsidP="00755EE1">
      <w:pPr>
        <w:numPr>
          <w:ilvl w:val="0"/>
          <w:numId w:val="3"/>
        </w:numPr>
        <w:ind w:left="567"/>
        <w:rPr>
          <w:rFonts w:cstheme="minorHAnsi"/>
        </w:rPr>
      </w:pPr>
      <w:r>
        <w:rPr>
          <w:rFonts w:cstheme="minorHAnsi"/>
        </w:rPr>
        <w:t>pour la Ville de Gembloux</w:t>
      </w:r>
      <w:r w:rsidR="002047E1">
        <w:rPr>
          <w:rFonts w:cstheme="minorHAnsi"/>
        </w:rPr>
        <w:t> :</w:t>
      </w:r>
    </w:p>
    <w:p w:rsidR="00237C47" w:rsidRDefault="00237C47" w:rsidP="00237C47">
      <w:r>
        <w:t>Voir le plan de gestion correspondant (p. xx)</w:t>
      </w:r>
    </w:p>
    <w:p w:rsidR="00416E61" w:rsidRDefault="00416E61" w:rsidP="00755EE1">
      <w:pPr>
        <w:ind w:left="567"/>
      </w:pPr>
    </w:p>
    <w:p w:rsidR="002047E1" w:rsidRPr="00176015" w:rsidRDefault="00176015" w:rsidP="00755EE1">
      <w:pPr>
        <w:pStyle w:val="Paragraphedeliste"/>
        <w:numPr>
          <w:ilvl w:val="0"/>
          <w:numId w:val="6"/>
        </w:numPr>
        <w:ind w:left="567"/>
        <w:rPr>
          <w:rFonts w:cstheme="minorHAnsi"/>
        </w:rPr>
      </w:pPr>
      <w:r w:rsidRPr="00176015">
        <w:rPr>
          <w:rFonts w:cstheme="minorHAnsi"/>
        </w:rPr>
        <w:t>pour la Ville de Mons</w:t>
      </w:r>
      <w:r w:rsidR="002047E1" w:rsidRPr="00176015">
        <w:rPr>
          <w:rFonts w:cstheme="minorHAnsi"/>
        </w:rPr>
        <w:t> :</w:t>
      </w:r>
    </w:p>
    <w:p w:rsidR="00237C47" w:rsidRDefault="00237C47" w:rsidP="00237C47">
      <w:r>
        <w:t>Voir le plan de gestion correspondant (p. xx)</w:t>
      </w:r>
    </w:p>
    <w:p w:rsidR="00416E61" w:rsidRDefault="00416E61" w:rsidP="00755EE1">
      <w:pPr>
        <w:ind w:left="567"/>
      </w:pPr>
    </w:p>
    <w:p w:rsidR="00176015" w:rsidRDefault="00176015" w:rsidP="00755EE1">
      <w:pPr>
        <w:pStyle w:val="Paragraphedeliste"/>
        <w:numPr>
          <w:ilvl w:val="0"/>
          <w:numId w:val="6"/>
        </w:numPr>
        <w:ind w:left="567"/>
      </w:pPr>
      <w:r>
        <w:t>pour la Ville de Namur</w:t>
      </w:r>
      <w:r w:rsidR="00585E43">
        <w:t> :</w:t>
      </w:r>
    </w:p>
    <w:p w:rsidR="00237C47" w:rsidRDefault="00237C47" w:rsidP="00237C47">
      <w:r>
        <w:lastRenderedPageBreak/>
        <w:t>Voir le plan de gestion correspondant (p. xx)</w:t>
      </w:r>
    </w:p>
    <w:p w:rsidR="00585E43" w:rsidRDefault="00585E43" w:rsidP="00237C47">
      <w:pPr>
        <w:ind w:left="0"/>
      </w:pPr>
    </w:p>
    <w:p w:rsidR="00176015" w:rsidRDefault="00176015" w:rsidP="00755EE1">
      <w:pPr>
        <w:pStyle w:val="Paragraphedeliste"/>
        <w:numPr>
          <w:ilvl w:val="0"/>
          <w:numId w:val="5"/>
        </w:numPr>
        <w:ind w:left="567"/>
      </w:pPr>
      <w:r>
        <w:t>pour la Ville de Thuin</w:t>
      </w:r>
      <w:r w:rsidR="00585E43">
        <w:t> :</w:t>
      </w:r>
    </w:p>
    <w:p w:rsidR="00237C47" w:rsidRDefault="00237C47" w:rsidP="00237C47">
      <w:r>
        <w:t>Voir le plan de gestion correspondant (p. xx)</w:t>
      </w:r>
    </w:p>
    <w:p w:rsidR="00416E61" w:rsidRDefault="00416E61" w:rsidP="00755EE1">
      <w:pPr>
        <w:ind w:left="567"/>
      </w:pPr>
    </w:p>
    <w:p w:rsidR="00176015" w:rsidRDefault="00176015" w:rsidP="00755EE1">
      <w:pPr>
        <w:pStyle w:val="Paragraphedeliste"/>
        <w:numPr>
          <w:ilvl w:val="0"/>
          <w:numId w:val="5"/>
        </w:numPr>
        <w:ind w:left="567"/>
      </w:pPr>
      <w:r>
        <w:t>pour la Ville de Tournai</w:t>
      </w:r>
      <w:r w:rsidR="00585E43">
        <w:t> :</w:t>
      </w:r>
    </w:p>
    <w:p w:rsidR="00237C47" w:rsidRDefault="00237C47" w:rsidP="00237C47">
      <w:r>
        <w:t>Voir le plan de gestion correspondant (p. xx)</w:t>
      </w:r>
    </w:p>
    <w:p w:rsidR="00F76352" w:rsidRPr="00F76352" w:rsidRDefault="00F76352" w:rsidP="00237C47">
      <w:pPr>
        <w:pStyle w:val="Sansinterligne"/>
        <w:numPr>
          <w:ilvl w:val="0"/>
          <w:numId w:val="0"/>
        </w:numPr>
        <w:spacing w:before="120" w:after="120"/>
        <w:rPr>
          <w:rFonts w:cstheme="minorHAnsi"/>
          <w:b w:val="0"/>
        </w:rPr>
      </w:pPr>
    </w:p>
    <w:p w:rsidR="001B7C9F" w:rsidRPr="008D166E" w:rsidRDefault="001B7C9F" w:rsidP="008B566B">
      <w:pPr>
        <w:pStyle w:val="Titre3"/>
        <w:numPr>
          <w:ilvl w:val="2"/>
          <w:numId w:val="16"/>
        </w:numPr>
        <w:ind w:left="720"/>
      </w:pPr>
      <w:bookmarkStart w:id="12" w:name="_Toc322361717"/>
      <w:r w:rsidRPr="008D166E">
        <w:t xml:space="preserve">Le </w:t>
      </w:r>
      <w:r w:rsidRPr="00FE02AA">
        <w:t>comité</w:t>
      </w:r>
      <w:r w:rsidRPr="008D166E">
        <w:t xml:space="preserve"> de gestion</w:t>
      </w:r>
      <w:bookmarkEnd w:id="12"/>
    </w:p>
    <w:p w:rsidR="001B7C9F" w:rsidRPr="00983ABC" w:rsidRDefault="001B7C9F" w:rsidP="00DE1D9B">
      <w:pPr>
        <w:pStyle w:val="Sansinterligne"/>
        <w:numPr>
          <w:ilvl w:val="0"/>
          <w:numId w:val="0"/>
        </w:numPr>
        <w:ind w:left="360"/>
        <w:rPr>
          <w:rFonts w:cstheme="minorHAnsi"/>
        </w:rPr>
      </w:pPr>
    </w:p>
    <w:p w:rsidR="00416E61" w:rsidRPr="00573B17" w:rsidRDefault="00416E61" w:rsidP="00DE1D9B">
      <w:pPr>
        <w:ind w:left="360"/>
        <w:rPr>
          <w:rFonts w:cstheme="minorHAnsi"/>
          <w:szCs w:val="24"/>
        </w:rPr>
      </w:pPr>
      <w:r w:rsidRPr="00573B17">
        <w:rPr>
          <w:rFonts w:cstheme="minorHAnsi"/>
          <w:szCs w:val="24"/>
        </w:rPr>
        <w:t>Le c</w:t>
      </w:r>
      <w:r w:rsidR="0066737B" w:rsidRPr="00573B17">
        <w:rPr>
          <w:rFonts w:cstheme="minorHAnsi"/>
          <w:szCs w:val="24"/>
        </w:rPr>
        <w:t>omité de gestion des</w:t>
      </w:r>
      <w:r w:rsidRPr="00573B17">
        <w:rPr>
          <w:rFonts w:cstheme="minorHAnsi"/>
          <w:szCs w:val="24"/>
        </w:rPr>
        <w:t xml:space="preserve"> beffrois wallons est composé </w:t>
      </w:r>
      <w:r w:rsidR="00231F95">
        <w:rPr>
          <w:rFonts w:cstheme="minorHAnsi"/>
          <w:szCs w:val="24"/>
        </w:rPr>
        <w:t>de</w:t>
      </w:r>
      <w:r w:rsidR="0066737B" w:rsidRPr="00573B17">
        <w:rPr>
          <w:rFonts w:cstheme="minorHAnsi"/>
          <w:szCs w:val="24"/>
        </w:rPr>
        <w:t xml:space="preserve"> représentants désignés. Ces membres, repris ci-dessous, peuvent être, en fonction de la problématique traitée, accompagnés de membres invités. </w:t>
      </w:r>
    </w:p>
    <w:p w:rsidR="0066737B" w:rsidRPr="00573B17" w:rsidRDefault="0066737B" w:rsidP="00DE1D9B">
      <w:pPr>
        <w:ind w:left="360" w:firstLine="708"/>
        <w:rPr>
          <w:rFonts w:cstheme="minorHAnsi"/>
          <w:szCs w:val="24"/>
        </w:rPr>
      </w:pPr>
    </w:p>
    <w:p w:rsidR="00C925B6" w:rsidRPr="00573B17" w:rsidRDefault="00C925B6" w:rsidP="00755EE1">
      <w:pPr>
        <w:ind w:left="567"/>
        <w:rPr>
          <w:rFonts w:cstheme="minorHAnsi"/>
          <w:szCs w:val="24"/>
        </w:rPr>
      </w:pPr>
      <w:r w:rsidRPr="00573B17">
        <w:rPr>
          <w:rFonts w:cstheme="minorHAnsi"/>
          <w:szCs w:val="24"/>
        </w:rPr>
        <w:t>Madame S</w:t>
      </w:r>
      <w:r w:rsidR="00A46333" w:rsidRPr="00573B17">
        <w:rPr>
          <w:rFonts w:cstheme="minorHAnsi"/>
          <w:szCs w:val="24"/>
        </w:rPr>
        <w:t>téphanie BONATO, Présidente du c</w:t>
      </w:r>
      <w:r w:rsidRPr="00573B17">
        <w:rPr>
          <w:rFonts w:cstheme="minorHAnsi"/>
          <w:szCs w:val="24"/>
        </w:rPr>
        <w:t>omité de gestion, IPW</w:t>
      </w:r>
    </w:p>
    <w:p w:rsidR="001B7C9F" w:rsidRPr="00573B17" w:rsidRDefault="001B7C9F" w:rsidP="00755EE1">
      <w:pPr>
        <w:ind w:left="567"/>
        <w:rPr>
          <w:rFonts w:cstheme="minorHAnsi"/>
          <w:szCs w:val="24"/>
        </w:rPr>
      </w:pPr>
      <w:r w:rsidRPr="00573B17">
        <w:rPr>
          <w:rFonts w:cstheme="minorHAnsi"/>
          <w:szCs w:val="24"/>
        </w:rPr>
        <w:t xml:space="preserve">Madame Michèle CALLUT, </w:t>
      </w:r>
      <w:r w:rsidR="00416E61" w:rsidRPr="00573B17">
        <w:rPr>
          <w:rFonts w:cstheme="minorHAnsi"/>
          <w:szCs w:val="24"/>
        </w:rPr>
        <w:t xml:space="preserve">SPW – </w:t>
      </w:r>
      <w:r w:rsidRPr="00573B17">
        <w:rPr>
          <w:rFonts w:cstheme="minorHAnsi"/>
          <w:szCs w:val="24"/>
        </w:rPr>
        <w:t>DGO4 – Direction extérieure de Hainaut II</w:t>
      </w:r>
    </w:p>
    <w:p w:rsidR="00075661" w:rsidRPr="00573B17" w:rsidRDefault="00075661" w:rsidP="00755EE1">
      <w:pPr>
        <w:suppressAutoHyphens/>
        <w:ind w:left="567"/>
        <w:rPr>
          <w:rFonts w:cstheme="minorHAnsi"/>
          <w:szCs w:val="24"/>
        </w:rPr>
      </w:pPr>
      <w:r w:rsidRPr="00573B17">
        <w:rPr>
          <w:rFonts w:cstheme="minorHAnsi"/>
          <w:szCs w:val="24"/>
        </w:rPr>
        <w:t xml:space="preserve">Monsieur Henri </w:t>
      </w:r>
      <w:r w:rsidRPr="00573B17">
        <w:rPr>
          <w:rFonts w:cstheme="minorHAnsi"/>
          <w:caps/>
          <w:szCs w:val="24"/>
        </w:rPr>
        <w:t xml:space="preserve">Hanin, </w:t>
      </w:r>
      <w:r w:rsidRPr="00573B17">
        <w:rPr>
          <w:rFonts w:cstheme="minorHAnsi"/>
          <w:szCs w:val="24"/>
        </w:rPr>
        <w:t>Direction des Équipements touristiques, CGT</w:t>
      </w:r>
    </w:p>
    <w:p w:rsidR="00075661" w:rsidRPr="00573B17" w:rsidRDefault="00075661" w:rsidP="00755EE1">
      <w:pPr>
        <w:ind w:left="567"/>
        <w:rPr>
          <w:rFonts w:cstheme="minorHAnsi"/>
          <w:szCs w:val="24"/>
        </w:rPr>
      </w:pPr>
      <w:r w:rsidRPr="00573B17">
        <w:rPr>
          <w:rFonts w:cstheme="minorHAnsi"/>
          <w:szCs w:val="24"/>
        </w:rPr>
        <w:t xml:space="preserve">Monsieur Jean-Louis JAVAUX, </w:t>
      </w:r>
      <w:r w:rsidR="00416E61" w:rsidRPr="00573B17">
        <w:rPr>
          <w:rFonts w:cstheme="minorHAnsi"/>
          <w:szCs w:val="24"/>
        </w:rPr>
        <w:t xml:space="preserve">SPW – </w:t>
      </w:r>
      <w:r w:rsidRPr="00573B17">
        <w:rPr>
          <w:rFonts w:cstheme="minorHAnsi"/>
          <w:szCs w:val="24"/>
        </w:rPr>
        <w:t xml:space="preserve">DGO4 – Direction </w:t>
      </w:r>
      <w:r w:rsidR="00231F95">
        <w:rPr>
          <w:rFonts w:cstheme="minorHAnsi"/>
          <w:szCs w:val="24"/>
        </w:rPr>
        <w:t xml:space="preserve">extérieure </w:t>
      </w:r>
      <w:r w:rsidRPr="00573B17">
        <w:rPr>
          <w:rFonts w:cstheme="minorHAnsi"/>
          <w:szCs w:val="24"/>
        </w:rPr>
        <w:t>de Namur</w:t>
      </w:r>
    </w:p>
    <w:p w:rsidR="001B7C9F" w:rsidRDefault="001B7C9F" w:rsidP="00755EE1">
      <w:pPr>
        <w:ind w:left="567"/>
        <w:rPr>
          <w:rFonts w:cstheme="minorHAnsi"/>
          <w:szCs w:val="24"/>
        </w:rPr>
      </w:pPr>
      <w:r w:rsidRPr="00573B17">
        <w:rPr>
          <w:rFonts w:cstheme="minorHAnsi"/>
          <w:szCs w:val="24"/>
        </w:rPr>
        <w:t xml:space="preserve">Madame </w:t>
      </w:r>
      <w:proofErr w:type="spellStart"/>
      <w:r w:rsidRPr="00573B17">
        <w:rPr>
          <w:rFonts w:cstheme="minorHAnsi"/>
          <w:szCs w:val="24"/>
        </w:rPr>
        <w:t>Annique</w:t>
      </w:r>
      <w:proofErr w:type="spellEnd"/>
      <w:r w:rsidRPr="00573B17">
        <w:rPr>
          <w:rFonts w:cstheme="minorHAnsi"/>
          <w:szCs w:val="24"/>
        </w:rPr>
        <w:t xml:space="preserve"> VANDAEL, </w:t>
      </w:r>
      <w:r w:rsidR="00416E61" w:rsidRPr="00573B17">
        <w:rPr>
          <w:rFonts w:cstheme="minorHAnsi"/>
          <w:szCs w:val="24"/>
        </w:rPr>
        <w:t xml:space="preserve">SPW – </w:t>
      </w:r>
      <w:r w:rsidRPr="00573B17">
        <w:rPr>
          <w:rFonts w:cstheme="minorHAnsi"/>
          <w:szCs w:val="24"/>
        </w:rPr>
        <w:t xml:space="preserve">DGO4 – Direction </w:t>
      </w:r>
      <w:r w:rsidR="00231F95">
        <w:rPr>
          <w:rFonts w:cstheme="minorHAnsi"/>
          <w:szCs w:val="24"/>
        </w:rPr>
        <w:t xml:space="preserve">extérieure </w:t>
      </w:r>
      <w:r w:rsidRPr="00573B17">
        <w:rPr>
          <w:rFonts w:cstheme="minorHAnsi"/>
          <w:szCs w:val="24"/>
        </w:rPr>
        <w:t>du Hainaut II</w:t>
      </w:r>
    </w:p>
    <w:p w:rsidR="0074061B" w:rsidRPr="00573B17" w:rsidRDefault="0074061B" w:rsidP="00755EE1">
      <w:pPr>
        <w:ind w:left="567"/>
        <w:rPr>
          <w:rFonts w:cstheme="minorHAnsi"/>
          <w:szCs w:val="24"/>
        </w:rPr>
      </w:pPr>
    </w:p>
    <w:p w:rsidR="0074061B" w:rsidRPr="00573B17" w:rsidRDefault="0074061B" w:rsidP="0074061B">
      <w:pPr>
        <w:pStyle w:val="Sansinterligne"/>
        <w:numPr>
          <w:ilvl w:val="0"/>
          <w:numId w:val="5"/>
        </w:numPr>
        <w:spacing w:before="120" w:after="120"/>
        <w:ind w:left="567"/>
        <w:rPr>
          <w:rFonts w:cstheme="minorHAnsi"/>
          <w:b w:val="0"/>
          <w:szCs w:val="24"/>
        </w:rPr>
      </w:pPr>
      <w:r w:rsidRPr="00573B17">
        <w:rPr>
          <w:rFonts w:cstheme="minorHAnsi"/>
          <w:b w:val="0"/>
          <w:szCs w:val="24"/>
        </w:rPr>
        <w:t>pour la Province de Hainaut :</w:t>
      </w:r>
    </w:p>
    <w:p w:rsidR="0074061B" w:rsidRPr="00573B17" w:rsidRDefault="0074061B" w:rsidP="0074061B">
      <w:pPr>
        <w:ind w:left="567"/>
        <w:rPr>
          <w:rFonts w:cstheme="minorHAnsi"/>
          <w:szCs w:val="24"/>
        </w:rPr>
      </w:pPr>
      <w:r w:rsidRPr="00573B17">
        <w:rPr>
          <w:rFonts w:cstheme="minorHAnsi"/>
          <w:szCs w:val="24"/>
        </w:rPr>
        <w:t>Monsieur Fabien DEREYMAEKER, Fédération du Tourisme</w:t>
      </w:r>
    </w:p>
    <w:p w:rsidR="0074061B" w:rsidRPr="00573B17" w:rsidRDefault="0074061B" w:rsidP="0074061B">
      <w:pPr>
        <w:ind w:left="567"/>
        <w:rPr>
          <w:rFonts w:cstheme="minorHAnsi"/>
          <w:szCs w:val="24"/>
        </w:rPr>
      </w:pPr>
      <w:r w:rsidRPr="00573B17">
        <w:rPr>
          <w:rFonts w:cstheme="minorHAnsi"/>
          <w:szCs w:val="24"/>
        </w:rPr>
        <w:t xml:space="preserve">Madame Patricia HERREGODS, Chef de division, Fédération du Tourisme </w:t>
      </w:r>
    </w:p>
    <w:p w:rsidR="00416E61" w:rsidRPr="00573B17" w:rsidRDefault="00416E61" w:rsidP="00755EE1">
      <w:pPr>
        <w:ind w:left="567"/>
        <w:rPr>
          <w:rFonts w:cstheme="minorHAnsi"/>
          <w:szCs w:val="24"/>
        </w:rPr>
      </w:pPr>
    </w:p>
    <w:p w:rsidR="00585E43" w:rsidRPr="00573B17" w:rsidRDefault="00585E43" w:rsidP="00755EE1">
      <w:pPr>
        <w:numPr>
          <w:ilvl w:val="0"/>
          <w:numId w:val="3"/>
        </w:numPr>
        <w:ind w:left="567"/>
        <w:rPr>
          <w:rFonts w:cstheme="minorHAnsi"/>
          <w:szCs w:val="24"/>
        </w:rPr>
      </w:pPr>
      <w:r w:rsidRPr="00573B17">
        <w:rPr>
          <w:rFonts w:cstheme="minorHAnsi"/>
          <w:szCs w:val="24"/>
        </w:rPr>
        <w:t>pour la Ville de Binche :</w:t>
      </w:r>
    </w:p>
    <w:p w:rsidR="0074061B" w:rsidRDefault="0074061B" w:rsidP="0074061B">
      <w:r>
        <w:t>Voir le plan de gestion correspondant (p. xx)</w:t>
      </w:r>
    </w:p>
    <w:p w:rsidR="00416E61" w:rsidRPr="00573B17" w:rsidRDefault="00416E61" w:rsidP="0074061B">
      <w:pPr>
        <w:ind w:left="0"/>
        <w:rPr>
          <w:rFonts w:cstheme="minorHAnsi"/>
          <w:szCs w:val="24"/>
        </w:rPr>
      </w:pPr>
    </w:p>
    <w:p w:rsidR="00585E43" w:rsidRPr="00573B17" w:rsidRDefault="00585E43" w:rsidP="00755EE1">
      <w:pPr>
        <w:numPr>
          <w:ilvl w:val="0"/>
          <w:numId w:val="3"/>
        </w:numPr>
        <w:ind w:left="567"/>
        <w:rPr>
          <w:rFonts w:cstheme="minorHAnsi"/>
          <w:szCs w:val="24"/>
        </w:rPr>
      </w:pPr>
      <w:r w:rsidRPr="00573B17">
        <w:rPr>
          <w:rFonts w:cstheme="minorHAnsi"/>
          <w:szCs w:val="24"/>
        </w:rPr>
        <w:t>pour la Ville de Charleroi :</w:t>
      </w:r>
    </w:p>
    <w:p w:rsidR="0074061B" w:rsidRDefault="0074061B" w:rsidP="0074061B">
      <w:r>
        <w:t>Voir le plan de gestion correspondant (p. xx)</w:t>
      </w:r>
    </w:p>
    <w:p w:rsidR="00416E61" w:rsidRPr="00573B17" w:rsidRDefault="00416E61" w:rsidP="00755EE1">
      <w:pPr>
        <w:ind w:left="567"/>
        <w:rPr>
          <w:rFonts w:cstheme="minorHAnsi"/>
          <w:szCs w:val="24"/>
        </w:rPr>
      </w:pPr>
    </w:p>
    <w:p w:rsidR="00585E43" w:rsidRPr="00573B17" w:rsidRDefault="00585E43" w:rsidP="00755EE1">
      <w:pPr>
        <w:numPr>
          <w:ilvl w:val="0"/>
          <w:numId w:val="3"/>
        </w:numPr>
        <w:ind w:left="567"/>
        <w:rPr>
          <w:rFonts w:cstheme="minorHAnsi"/>
          <w:szCs w:val="24"/>
        </w:rPr>
      </w:pPr>
      <w:r w:rsidRPr="00573B17">
        <w:rPr>
          <w:rFonts w:cstheme="minorHAnsi"/>
          <w:szCs w:val="24"/>
        </w:rPr>
        <w:t>pour la Ville de Gembloux :</w:t>
      </w:r>
    </w:p>
    <w:p w:rsidR="0074061B" w:rsidRDefault="0074061B" w:rsidP="0074061B">
      <w:r>
        <w:t>Voir le plan de gestion correspondant (p. xx)</w:t>
      </w:r>
    </w:p>
    <w:p w:rsidR="00416E61" w:rsidRPr="00573B17" w:rsidRDefault="00416E61" w:rsidP="0074061B">
      <w:pPr>
        <w:ind w:left="0"/>
        <w:rPr>
          <w:rFonts w:cstheme="minorHAnsi"/>
          <w:szCs w:val="24"/>
        </w:rPr>
      </w:pPr>
    </w:p>
    <w:p w:rsidR="00C925B6" w:rsidRPr="00573B17" w:rsidRDefault="00C925B6" w:rsidP="00755EE1">
      <w:pPr>
        <w:pStyle w:val="Paragraphedeliste"/>
        <w:numPr>
          <w:ilvl w:val="0"/>
          <w:numId w:val="6"/>
        </w:numPr>
        <w:ind w:left="567"/>
        <w:rPr>
          <w:rFonts w:cstheme="minorHAnsi"/>
          <w:szCs w:val="24"/>
        </w:rPr>
      </w:pPr>
      <w:r w:rsidRPr="00573B17">
        <w:rPr>
          <w:rFonts w:cstheme="minorHAnsi"/>
          <w:szCs w:val="24"/>
        </w:rPr>
        <w:t>pour la Ville de Mons :</w:t>
      </w:r>
    </w:p>
    <w:p w:rsidR="0074061B" w:rsidRDefault="0074061B" w:rsidP="0074061B">
      <w:r>
        <w:lastRenderedPageBreak/>
        <w:t>Voir le plan de gestion correspondant (p. xx)</w:t>
      </w:r>
    </w:p>
    <w:p w:rsidR="00416E61" w:rsidRPr="00573B17" w:rsidRDefault="00416E61" w:rsidP="00755EE1">
      <w:pPr>
        <w:ind w:left="567"/>
        <w:rPr>
          <w:rFonts w:cstheme="minorHAnsi"/>
          <w:szCs w:val="24"/>
        </w:rPr>
      </w:pPr>
    </w:p>
    <w:p w:rsidR="00585E43" w:rsidRPr="00573B17" w:rsidRDefault="00585E43" w:rsidP="00755EE1">
      <w:pPr>
        <w:pStyle w:val="Paragraphedeliste"/>
        <w:numPr>
          <w:ilvl w:val="0"/>
          <w:numId w:val="6"/>
        </w:numPr>
        <w:ind w:left="567"/>
        <w:rPr>
          <w:rFonts w:cstheme="minorHAnsi"/>
          <w:szCs w:val="24"/>
        </w:rPr>
      </w:pPr>
      <w:r w:rsidRPr="00573B17">
        <w:rPr>
          <w:rFonts w:cstheme="minorHAnsi"/>
          <w:szCs w:val="24"/>
        </w:rPr>
        <w:t>pour la Ville de Namur :</w:t>
      </w:r>
    </w:p>
    <w:p w:rsidR="0074061B" w:rsidRDefault="0074061B" w:rsidP="0074061B">
      <w:r>
        <w:t>Voir le plan de gestion correspondant (p. xx)</w:t>
      </w:r>
    </w:p>
    <w:p w:rsidR="00416E61" w:rsidRPr="00573B17" w:rsidRDefault="00416E61" w:rsidP="00755EE1">
      <w:pPr>
        <w:ind w:left="567"/>
        <w:rPr>
          <w:rFonts w:cstheme="minorHAnsi"/>
          <w:szCs w:val="24"/>
        </w:rPr>
      </w:pPr>
    </w:p>
    <w:p w:rsidR="00585E43" w:rsidRPr="00573B17" w:rsidRDefault="00585E43" w:rsidP="00755EE1">
      <w:pPr>
        <w:pStyle w:val="Paragraphedeliste"/>
        <w:numPr>
          <w:ilvl w:val="0"/>
          <w:numId w:val="5"/>
        </w:numPr>
        <w:ind w:left="567"/>
        <w:rPr>
          <w:rFonts w:cstheme="minorHAnsi"/>
          <w:szCs w:val="24"/>
        </w:rPr>
      </w:pPr>
      <w:r w:rsidRPr="00573B17">
        <w:rPr>
          <w:rFonts w:cstheme="minorHAnsi"/>
          <w:szCs w:val="24"/>
        </w:rPr>
        <w:t>pour la Ville de Thuin :</w:t>
      </w:r>
    </w:p>
    <w:p w:rsidR="0074061B" w:rsidRDefault="0074061B" w:rsidP="0074061B">
      <w:r>
        <w:t>Voir le plan de gestion correspondant (p. xx)</w:t>
      </w:r>
    </w:p>
    <w:p w:rsidR="00416E61" w:rsidRPr="00573B17" w:rsidRDefault="00416E61" w:rsidP="00755EE1">
      <w:pPr>
        <w:ind w:left="567"/>
        <w:rPr>
          <w:rFonts w:cstheme="minorHAnsi"/>
          <w:szCs w:val="24"/>
        </w:rPr>
      </w:pPr>
    </w:p>
    <w:p w:rsidR="00585E43" w:rsidRPr="00573B17" w:rsidRDefault="00585E43" w:rsidP="00755EE1">
      <w:pPr>
        <w:pStyle w:val="Paragraphedeliste"/>
        <w:numPr>
          <w:ilvl w:val="0"/>
          <w:numId w:val="5"/>
        </w:numPr>
        <w:ind w:left="567"/>
        <w:rPr>
          <w:rFonts w:cstheme="minorHAnsi"/>
          <w:szCs w:val="24"/>
        </w:rPr>
      </w:pPr>
      <w:r w:rsidRPr="00573B17">
        <w:rPr>
          <w:rFonts w:cstheme="minorHAnsi"/>
          <w:szCs w:val="24"/>
        </w:rPr>
        <w:t>pour la Ville de Tournai :</w:t>
      </w:r>
    </w:p>
    <w:p w:rsidR="0074061B" w:rsidRDefault="0074061B" w:rsidP="0074061B">
      <w:r>
        <w:t>Voir le plan de gestion correspondant (p. xx)</w:t>
      </w:r>
    </w:p>
    <w:p w:rsidR="0066737B" w:rsidRPr="00573B17" w:rsidRDefault="0066737B" w:rsidP="00755EE1">
      <w:pPr>
        <w:ind w:left="567"/>
        <w:rPr>
          <w:rFonts w:cstheme="minorHAnsi"/>
          <w:szCs w:val="24"/>
        </w:rPr>
      </w:pPr>
    </w:p>
    <w:p w:rsidR="0066737B" w:rsidRPr="00573B17" w:rsidRDefault="0066737B" w:rsidP="00755EE1">
      <w:pPr>
        <w:ind w:left="567"/>
        <w:rPr>
          <w:rFonts w:cstheme="minorHAnsi"/>
          <w:szCs w:val="24"/>
        </w:rPr>
      </w:pPr>
      <w:r w:rsidRPr="00573B17">
        <w:rPr>
          <w:rFonts w:cstheme="minorHAnsi"/>
          <w:szCs w:val="24"/>
        </w:rPr>
        <w:t>Membres invités :</w:t>
      </w:r>
    </w:p>
    <w:p w:rsidR="0066737B" w:rsidRPr="00573B17" w:rsidRDefault="0066737B" w:rsidP="00755EE1">
      <w:pPr>
        <w:ind w:left="567"/>
        <w:rPr>
          <w:rFonts w:cstheme="minorHAnsi"/>
          <w:szCs w:val="24"/>
        </w:rPr>
      </w:pPr>
      <w:r w:rsidRPr="00573B17">
        <w:rPr>
          <w:rFonts w:cstheme="minorHAnsi"/>
          <w:szCs w:val="24"/>
        </w:rPr>
        <w:t>Monsieur Cédric LUDWIKOWSKI, Chargé de mission de l’association</w:t>
      </w:r>
      <w:r w:rsidR="00231F95">
        <w:rPr>
          <w:rFonts w:cstheme="minorHAnsi"/>
          <w:szCs w:val="24"/>
        </w:rPr>
        <w:t xml:space="preserve"> </w:t>
      </w:r>
      <w:r w:rsidRPr="00573B17">
        <w:rPr>
          <w:rFonts w:cstheme="minorHAnsi"/>
          <w:szCs w:val="24"/>
        </w:rPr>
        <w:t>Beffrois et Patrimoine</w:t>
      </w:r>
    </w:p>
    <w:p w:rsidR="0066737B" w:rsidRPr="00573B17" w:rsidRDefault="0066737B" w:rsidP="00DE1D9B">
      <w:pPr>
        <w:ind w:left="360"/>
        <w:rPr>
          <w:rFonts w:cstheme="minorHAnsi"/>
          <w:szCs w:val="24"/>
        </w:rPr>
      </w:pPr>
    </w:p>
    <w:p w:rsidR="001B7C9F" w:rsidRPr="00573B17" w:rsidRDefault="001B7C9F" w:rsidP="00755EE1">
      <w:pPr>
        <w:ind w:left="0"/>
        <w:rPr>
          <w:rFonts w:cstheme="minorHAnsi"/>
          <w:szCs w:val="24"/>
        </w:rPr>
      </w:pPr>
      <w:r w:rsidRPr="00573B17">
        <w:rPr>
          <w:rFonts w:cstheme="minorHAnsi"/>
          <w:szCs w:val="24"/>
        </w:rPr>
        <w:t>La mission prioritaire de ce comité de gestion est donc l’élaboration d’un plan de gestion selon les recommandations de l’U</w:t>
      </w:r>
      <w:r w:rsidR="0093478F" w:rsidRPr="00573B17">
        <w:rPr>
          <w:rFonts w:cstheme="minorHAnsi"/>
          <w:szCs w:val="24"/>
        </w:rPr>
        <w:t>NESCO</w:t>
      </w:r>
      <w:r w:rsidRPr="00573B17">
        <w:rPr>
          <w:rFonts w:cstheme="minorHAnsi"/>
          <w:szCs w:val="24"/>
        </w:rPr>
        <w:t xml:space="preserve"> (paragraphes 108 à 118 des « Orientations devant guider la mise en œuvre de la Convention du patrimoine mondial »). </w:t>
      </w:r>
    </w:p>
    <w:p w:rsidR="001B7C9F" w:rsidRPr="00573B17" w:rsidRDefault="001B7C9F" w:rsidP="00755EE1">
      <w:pPr>
        <w:pStyle w:val="Sansinterligne"/>
        <w:numPr>
          <w:ilvl w:val="0"/>
          <w:numId w:val="0"/>
        </w:numPr>
        <w:rPr>
          <w:rFonts w:cstheme="minorHAnsi"/>
          <w:szCs w:val="24"/>
        </w:rPr>
      </w:pPr>
    </w:p>
    <w:p w:rsidR="001B7C9F" w:rsidRPr="00983ABC" w:rsidRDefault="001B7C9F" w:rsidP="00DE1D9B">
      <w:pPr>
        <w:pStyle w:val="Sansinterligne"/>
        <w:numPr>
          <w:ilvl w:val="0"/>
          <w:numId w:val="0"/>
        </w:numPr>
        <w:ind w:left="360"/>
        <w:rPr>
          <w:rFonts w:cstheme="minorHAnsi"/>
        </w:rPr>
      </w:pPr>
    </w:p>
    <w:p w:rsidR="001B7C9F" w:rsidRPr="008D166E" w:rsidRDefault="001B7C9F" w:rsidP="008B566B">
      <w:pPr>
        <w:pStyle w:val="Titre3"/>
        <w:numPr>
          <w:ilvl w:val="2"/>
          <w:numId w:val="16"/>
        </w:numPr>
        <w:ind w:left="720"/>
      </w:pPr>
      <w:bookmarkStart w:id="13" w:name="_Toc322361718"/>
      <w:r w:rsidRPr="008D166E">
        <w:t xml:space="preserve">Le </w:t>
      </w:r>
      <w:r w:rsidRPr="00FE02AA">
        <w:t>comité</w:t>
      </w:r>
      <w:r w:rsidRPr="008D166E">
        <w:t xml:space="preserve"> scientifique</w:t>
      </w:r>
      <w:bookmarkEnd w:id="13"/>
    </w:p>
    <w:p w:rsidR="00755EE1" w:rsidRDefault="00755EE1" w:rsidP="00755EE1">
      <w:pPr>
        <w:ind w:left="0"/>
        <w:rPr>
          <w:rFonts w:cstheme="minorHAnsi"/>
        </w:rPr>
      </w:pPr>
    </w:p>
    <w:p w:rsidR="001B7C9F" w:rsidRPr="00983ABC" w:rsidRDefault="00416E61" w:rsidP="00755EE1">
      <w:pPr>
        <w:ind w:left="0"/>
        <w:rPr>
          <w:rFonts w:cstheme="minorHAnsi"/>
        </w:rPr>
      </w:pPr>
      <w:r>
        <w:rPr>
          <w:rFonts w:cstheme="minorHAnsi"/>
        </w:rPr>
        <w:t>Sa composition varie</w:t>
      </w:r>
      <w:r w:rsidR="001B7C9F" w:rsidRPr="00983ABC">
        <w:rPr>
          <w:rFonts w:cstheme="minorHAnsi"/>
        </w:rPr>
        <w:t xml:space="preserve"> en fonction des thématiques étudiées.</w:t>
      </w:r>
    </w:p>
    <w:p w:rsidR="008622EB" w:rsidRPr="00983ABC" w:rsidRDefault="008622EB" w:rsidP="00DE1D9B">
      <w:pPr>
        <w:spacing w:before="0" w:after="200" w:line="276" w:lineRule="auto"/>
        <w:ind w:left="360"/>
        <w:jc w:val="left"/>
        <w:rPr>
          <w:rFonts w:cstheme="minorHAnsi"/>
        </w:rPr>
      </w:pPr>
      <w:r w:rsidRPr="00983ABC">
        <w:rPr>
          <w:rFonts w:cstheme="minorHAnsi"/>
        </w:rPr>
        <w:br w:type="page"/>
      </w:r>
    </w:p>
    <w:p w:rsidR="00D34895" w:rsidRPr="00983ABC" w:rsidRDefault="004C1C98" w:rsidP="00593CA1">
      <w:pPr>
        <w:pStyle w:val="Titre1"/>
        <w:numPr>
          <w:ilvl w:val="0"/>
          <w:numId w:val="1"/>
        </w:numPr>
        <w:ind w:left="360"/>
        <w:rPr>
          <w:rFonts w:asciiTheme="minorHAnsi" w:hAnsiTheme="minorHAnsi" w:cstheme="minorHAnsi"/>
        </w:rPr>
      </w:pPr>
      <w:r>
        <w:rPr>
          <w:rFonts w:asciiTheme="minorHAnsi" w:hAnsiTheme="minorHAnsi" w:cstheme="minorHAnsi"/>
        </w:rPr>
        <w:lastRenderedPageBreak/>
        <w:t>plans de gestion des différents beffrois</w:t>
      </w:r>
    </w:p>
    <w:p w:rsidR="001F620F" w:rsidRDefault="001F620F" w:rsidP="004C1C98">
      <w:pPr>
        <w:ind w:left="0"/>
        <w:rPr>
          <w:rFonts w:cstheme="minorHAnsi"/>
          <w:b/>
        </w:rPr>
      </w:pPr>
    </w:p>
    <w:p w:rsidR="004C1C98" w:rsidRDefault="004C1C98" w:rsidP="004C1C98">
      <w:pPr>
        <w:ind w:left="0"/>
        <w:rPr>
          <w:rFonts w:cstheme="minorHAnsi"/>
          <w:b/>
        </w:rPr>
      </w:pPr>
      <w:r>
        <w:rPr>
          <w:rFonts w:cstheme="minorHAnsi"/>
          <w:b/>
        </w:rPr>
        <w:t>LE BEFFROI DE L’HÔTEL DE VILLE DE BINCHE</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L’HÔTEL DE VILLE DE CHARLEROI</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GEMBLOUX</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MONS</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NAMUR</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THUIN</w:t>
      </w:r>
    </w:p>
    <w:p w:rsidR="004C1C98" w:rsidRDefault="004C1C98" w:rsidP="004C1C98">
      <w:pPr>
        <w:ind w:left="0"/>
        <w:rPr>
          <w:rFonts w:cstheme="minorHAnsi"/>
          <w:b/>
        </w:rPr>
      </w:pPr>
    </w:p>
    <w:p w:rsidR="004C1C98" w:rsidRDefault="004C1C98">
      <w:pPr>
        <w:spacing w:before="0" w:after="200" w:line="276" w:lineRule="auto"/>
        <w:ind w:left="0"/>
        <w:jc w:val="left"/>
        <w:rPr>
          <w:rFonts w:cstheme="minorHAnsi"/>
          <w:b/>
        </w:rPr>
      </w:pPr>
      <w:r>
        <w:rPr>
          <w:rFonts w:cstheme="minorHAnsi"/>
          <w:b/>
        </w:rPr>
        <w:br w:type="page"/>
      </w:r>
    </w:p>
    <w:p w:rsidR="004C1C98" w:rsidRDefault="004C1C98" w:rsidP="004C1C98">
      <w:pPr>
        <w:ind w:left="0"/>
        <w:rPr>
          <w:rFonts w:cstheme="minorHAnsi"/>
          <w:b/>
        </w:rPr>
      </w:pPr>
      <w:r>
        <w:rPr>
          <w:rFonts w:cstheme="minorHAnsi"/>
          <w:b/>
        </w:rPr>
        <w:lastRenderedPageBreak/>
        <w:t>LE BEFFROI DE TOURNAI</w:t>
      </w:r>
    </w:p>
    <w:p w:rsidR="004C1C98" w:rsidRPr="004C1C98" w:rsidRDefault="004C1C98" w:rsidP="004C1C98">
      <w:pPr>
        <w:ind w:left="0"/>
        <w:rPr>
          <w:rFonts w:cstheme="minorHAnsi"/>
          <w:b/>
        </w:rPr>
      </w:pPr>
    </w:p>
    <w:p w:rsidR="000045E4" w:rsidRPr="00983ABC" w:rsidRDefault="000045E4" w:rsidP="00755EE1">
      <w:pPr>
        <w:pStyle w:val="Paragraphedeliste"/>
        <w:ind w:left="0"/>
        <w:rPr>
          <w:rFonts w:cstheme="minorHAnsi"/>
          <w:u w:val="single"/>
        </w:rPr>
      </w:pPr>
    </w:p>
    <w:p w:rsidR="000045E4" w:rsidRPr="00983ABC" w:rsidRDefault="000045E4" w:rsidP="00DE1D9B">
      <w:pPr>
        <w:pStyle w:val="Paragraphedeliste"/>
        <w:ind w:left="360"/>
        <w:rPr>
          <w:rFonts w:cstheme="minorHAnsi"/>
          <w:u w:val="single"/>
        </w:rPr>
      </w:pPr>
    </w:p>
    <w:p w:rsidR="000045E4" w:rsidRPr="00983ABC" w:rsidRDefault="000045E4" w:rsidP="00DE1D9B">
      <w:pPr>
        <w:pStyle w:val="Paragraphedeliste"/>
        <w:ind w:left="360"/>
        <w:rPr>
          <w:rFonts w:cstheme="minorHAnsi"/>
          <w:u w:val="single"/>
        </w:rPr>
      </w:pPr>
    </w:p>
    <w:p w:rsidR="000045E4" w:rsidRPr="00983ABC" w:rsidRDefault="000045E4" w:rsidP="00DE1D9B">
      <w:pPr>
        <w:pStyle w:val="Paragraphedeliste"/>
        <w:ind w:left="360"/>
        <w:rPr>
          <w:rFonts w:cstheme="minorHAnsi"/>
          <w:u w:val="single"/>
        </w:rPr>
      </w:pPr>
    </w:p>
    <w:p w:rsidR="000045E4" w:rsidRPr="00983ABC" w:rsidRDefault="000045E4" w:rsidP="00DE1D9B">
      <w:pPr>
        <w:pStyle w:val="Paragraphedeliste"/>
        <w:ind w:left="360"/>
        <w:rPr>
          <w:rFonts w:cstheme="minorHAnsi"/>
          <w:u w:val="single"/>
        </w:rPr>
      </w:pPr>
    </w:p>
    <w:p w:rsidR="000045E4" w:rsidRPr="00983ABC" w:rsidRDefault="000045E4" w:rsidP="00DE1D9B">
      <w:pPr>
        <w:pStyle w:val="Paragraphedeliste"/>
        <w:ind w:left="360"/>
        <w:rPr>
          <w:rFonts w:cstheme="minorHAnsi"/>
          <w:u w:val="single"/>
        </w:rPr>
      </w:pPr>
    </w:p>
    <w:p w:rsidR="00025D20" w:rsidRPr="00E83AD8" w:rsidRDefault="00F32D7C" w:rsidP="00E83AD8">
      <w:pPr>
        <w:spacing w:before="0" w:after="200" w:line="276" w:lineRule="auto"/>
        <w:ind w:left="360"/>
        <w:jc w:val="left"/>
        <w:rPr>
          <w:rFonts w:cstheme="minorHAnsi"/>
          <w:u w:val="single"/>
        </w:rPr>
      </w:pPr>
      <w:r w:rsidRPr="00983ABC">
        <w:rPr>
          <w:rFonts w:cstheme="minorHAnsi"/>
          <w:u w:val="single"/>
        </w:rPr>
        <w:br w:type="page"/>
      </w:r>
    </w:p>
    <w:p w:rsidR="00E83AD8" w:rsidRPr="00983ABC" w:rsidRDefault="00E83AD8" w:rsidP="00593CA1">
      <w:pPr>
        <w:pStyle w:val="Titre1"/>
        <w:numPr>
          <w:ilvl w:val="0"/>
          <w:numId w:val="1"/>
        </w:numPr>
        <w:ind w:left="360"/>
        <w:rPr>
          <w:rFonts w:asciiTheme="minorHAnsi" w:hAnsiTheme="minorHAnsi" w:cstheme="minorHAnsi"/>
        </w:rPr>
      </w:pPr>
      <w:r>
        <w:rPr>
          <w:rFonts w:asciiTheme="minorHAnsi" w:hAnsiTheme="minorHAnsi" w:cstheme="minorHAnsi"/>
        </w:rPr>
        <w:lastRenderedPageBreak/>
        <w:t>Éléments de diagnostic commun</w:t>
      </w:r>
      <w:r w:rsidR="00582637">
        <w:rPr>
          <w:rFonts w:asciiTheme="minorHAnsi" w:hAnsiTheme="minorHAnsi" w:cstheme="minorHAnsi"/>
        </w:rPr>
        <w:t>s</w:t>
      </w:r>
      <w:r>
        <w:rPr>
          <w:rFonts w:asciiTheme="minorHAnsi" w:hAnsiTheme="minorHAnsi" w:cstheme="minorHAnsi"/>
        </w:rPr>
        <w:t xml:space="preserve"> à l’ensemble des beffrois</w:t>
      </w:r>
    </w:p>
    <w:p w:rsidR="00E83AD8" w:rsidRDefault="00E83AD8" w:rsidP="00E83AD8">
      <w:pPr>
        <w:spacing w:before="0" w:after="200" w:line="276" w:lineRule="auto"/>
        <w:ind w:left="0"/>
        <w:jc w:val="left"/>
        <w:rPr>
          <w:rFonts w:cstheme="minorHAnsi"/>
        </w:rPr>
      </w:pPr>
    </w:p>
    <w:p w:rsidR="00E83AD8" w:rsidRDefault="00E83AD8" w:rsidP="00E83AD8">
      <w:pPr>
        <w:spacing w:before="0" w:after="200" w:line="276" w:lineRule="auto"/>
        <w:ind w:left="0"/>
        <w:jc w:val="left"/>
        <w:rPr>
          <w:rFonts w:cstheme="minorHAnsi"/>
          <w:b/>
          <w:caps/>
          <w:sz w:val="28"/>
          <w:szCs w:val="28"/>
          <w:u w:val="single"/>
        </w:rPr>
      </w:pPr>
      <w:r w:rsidRPr="00E83AD8">
        <w:rPr>
          <w:rFonts w:cstheme="minorHAnsi"/>
          <w:b/>
          <w:caps/>
          <w:sz w:val="28"/>
          <w:szCs w:val="28"/>
          <w:u w:val="single"/>
        </w:rPr>
        <w:t>Stratégie de marketing et communication</w:t>
      </w:r>
    </w:p>
    <w:p w:rsidR="00E83AD8" w:rsidRPr="00E83AD8" w:rsidRDefault="00E83AD8" w:rsidP="00E83AD8">
      <w:pPr>
        <w:spacing w:before="0" w:after="200" w:line="276" w:lineRule="auto"/>
        <w:ind w:left="0"/>
        <w:jc w:val="left"/>
        <w:rPr>
          <w:rFonts w:cstheme="minorHAnsi"/>
          <w:b/>
          <w:caps/>
          <w:szCs w:val="24"/>
          <w:u w:val="single"/>
        </w:rPr>
      </w:pPr>
    </w:p>
    <w:p w:rsidR="00EF1F7D" w:rsidRPr="00E83AD8" w:rsidRDefault="00EF1F7D" w:rsidP="008B566B">
      <w:pPr>
        <w:pStyle w:val="Paragraphedeliste"/>
        <w:numPr>
          <w:ilvl w:val="0"/>
          <w:numId w:val="25"/>
        </w:numPr>
        <w:spacing w:before="0" w:after="200" w:line="276" w:lineRule="auto"/>
        <w:jc w:val="left"/>
        <w:rPr>
          <w:rFonts w:eastAsiaTheme="majorEastAsia" w:cstheme="minorHAnsi"/>
          <w:b/>
          <w:bCs/>
          <w:smallCaps/>
          <w:sz w:val="28"/>
          <w:szCs w:val="28"/>
          <w:u w:val="single"/>
        </w:rPr>
      </w:pPr>
      <w:r w:rsidRPr="00E83AD8">
        <w:rPr>
          <w:rFonts w:cstheme="minorHAnsi"/>
          <w:b/>
          <w:bCs/>
          <w:smallCaps/>
          <w:color w:val="000000"/>
          <w:sz w:val="28"/>
          <w:szCs w:val="28"/>
          <w:u w:val="single"/>
        </w:rPr>
        <w:t>Promotion touri</w:t>
      </w:r>
      <w:r w:rsidR="0093478F" w:rsidRPr="00E83AD8">
        <w:rPr>
          <w:rFonts w:cstheme="minorHAnsi"/>
          <w:b/>
          <w:bCs/>
          <w:smallCaps/>
          <w:color w:val="000000"/>
          <w:sz w:val="28"/>
          <w:szCs w:val="28"/>
          <w:u w:val="single"/>
        </w:rPr>
        <w:t>stique du patrimoine de l’UNESCO</w:t>
      </w:r>
      <w:r w:rsidRPr="00E83AD8">
        <w:rPr>
          <w:rFonts w:cstheme="minorHAnsi"/>
          <w:b/>
          <w:bCs/>
          <w:smallCaps/>
          <w:color w:val="000000"/>
          <w:sz w:val="28"/>
          <w:szCs w:val="28"/>
          <w:u w:val="single"/>
        </w:rPr>
        <w:t xml:space="preserve"> par Wallonie-Bruxelles Tourisme </w:t>
      </w:r>
      <w:r w:rsidRPr="00E83AD8">
        <w:rPr>
          <w:rFonts w:cstheme="minorHAnsi"/>
          <w:smallCaps/>
          <w:color w:val="000000"/>
          <w:sz w:val="28"/>
          <w:szCs w:val="28"/>
          <w:u w:val="single"/>
        </w:rPr>
        <w:t xml:space="preserve">- </w:t>
      </w:r>
      <w:r w:rsidRPr="00E83AD8">
        <w:rPr>
          <w:rFonts w:cstheme="minorHAnsi"/>
          <w:b/>
          <w:bCs/>
          <w:smallCaps/>
          <w:color w:val="000000"/>
          <w:sz w:val="28"/>
          <w:szCs w:val="28"/>
          <w:u w:val="single"/>
        </w:rPr>
        <w:t xml:space="preserve">Stratégie de promotion touristique sur les marchés </w:t>
      </w:r>
    </w:p>
    <w:p w:rsidR="00EF1F7D" w:rsidRPr="00181B10" w:rsidRDefault="00EF1F7D" w:rsidP="007D29CD">
      <w:pPr>
        <w:autoSpaceDE w:val="0"/>
        <w:autoSpaceDN w:val="0"/>
        <w:adjustRightInd w:val="0"/>
        <w:ind w:left="0"/>
        <w:jc w:val="left"/>
        <w:rPr>
          <w:rFonts w:cstheme="minorHAnsi"/>
          <w:color w:val="000000"/>
          <w:szCs w:val="24"/>
        </w:rPr>
      </w:pPr>
    </w:p>
    <w:p w:rsidR="00EF1F7D" w:rsidRPr="00181B10" w:rsidRDefault="00EF1F7D" w:rsidP="007D29CD">
      <w:pPr>
        <w:autoSpaceDE w:val="0"/>
        <w:autoSpaceDN w:val="0"/>
        <w:adjustRightInd w:val="0"/>
        <w:ind w:left="0"/>
        <w:rPr>
          <w:rFonts w:cstheme="minorHAnsi"/>
          <w:color w:val="000000"/>
          <w:szCs w:val="24"/>
        </w:rPr>
      </w:pPr>
      <w:r w:rsidRPr="00181B10">
        <w:rPr>
          <w:rFonts w:cstheme="minorHAnsi"/>
          <w:color w:val="000000"/>
          <w:szCs w:val="24"/>
        </w:rPr>
        <w:t>Le patrimoine ma</w:t>
      </w:r>
      <w:r w:rsidR="00C80575">
        <w:rPr>
          <w:rFonts w:cstheme="minorHAnsi"/>
          <w:color w:val="000000"/>
          <w:szCs w:val="24"/>
        </w:rPr>
        <w:t>tériel et immatériel wallon labe</w:t>
      </w:r>
      <w:r w:rsidRPr="00181B10">
        <w:rPr>
          <w:rFonts w:cstheme="minorHAnsi"/>
          <w:color w:val="000000"/>
          <w:szCs w:val="24"/>
        </w:rPr>
        <w:t>llisé « patrimoine mond</w:t>
      </w:r>
      <w:r w:rsidR="0093478F" w:rsidRPr="00181B10">
        <w:rPr>
          <w:rFonts w:cstheme="minorHAnsi"/>
          <w:color w:val="000000"/>
          <w:szCs w:val="24"/>
        </w:rPr>
        <w:t>ial de l’humanité » par l’UNESCO</w:t>
      </w:r>
      <w:r w:rsidRPr="00181B10">
        <w:rPr>
          <w:rFonts w:cstheme="minorHAnsi"/>
          <w:color w:val="000000"/>
          <w:szCs w:val="24"/>
        </w:rPr>
        <w:t xml:space="preserve"> est un des thèmes/produits forts de la stratégie de promotion sur l’ensemble des marchés où Wallonie-Bruxelles </w:t>
      </w:r>
      <w:r w:rsidR="002671ED">
        <w:rPr>
          <w:rFonts w:cstheme="minorHAnsi"/>
          <w:color w:val="000000"/>
          <w:szCs w:val="24"/>
        </w:rPr>
        <w:t xml:space="preserve">Tourisme a une représentation. </w:t>
      </w:r>
    </w:p>
    <w:p w:rsidR="00EF1F7D" w:rsidRPr="00181B10" w:rsidRDefault="00EF1F7D" w:rsidP="007D29CD">
      <w:pPr>
        <w:autoSpaceDE w:val="0"/>
        <w:autoSpaceDN w:val="0"/>
        <w:adjustRightInd w:val="0"/>
        <w:ind w:left="0"/>
        <w:rPr>
          <w:rFonts w:cstheme="minorHAnsi"/>
          <w:color w:val="000000"/>
          <w:szCs w:val="24"/>
        </w:rPr>
      </w:pPr>
      <w:r w:rsidRPr="00181B10">
        <w:rPr>
          <w:rFonts w:cstheme="minorHAnsi"/>
          <w:color w:val="000000"/>
          <w:szCs w:val="24"/>
        </w:rPr>
        <w:t xml:space="preserve">Suivant le contrat de gestion 2011-2013 de Wallonie-Bruxelles Tourisme ces marchés sont : </w:t>
      </w:r>
    </w:p>
    <w:p w:rsidR="00EF1F7D" w:rsidRPr="00181B10" w:rsidRDefault="00EF1F7D" w:rsidP="007D29CD">
      <w:pPr>
        <w:pStyle w:val="Paragraphedeliste"/>
        <w:numPr>
          <w:ilvl w:val="0"/>
          <w:numId w:val="3"/>
        </w:numPr>
        <w:autoSpaceDE w:val="0"/>
        <w:autoSpaceDN w:val="0"/>
        <w:adjustRightInd w:val="0"/>
        <w:ind w:left="360"/>
        <w:rPr>
          <w:rFonts w:cstheme="minorHAnsi"/>
          <w:color w:val="000000"/>
          <w:szCs w:val="24"/>
        </w:rPr>
      </w:pPr>
      <w:r w:rsidRPr="00181B10">
        <w:rPr>
          <w:rFonts w:cstheme="minorHAnsi"/>
          <w:color w:val="000000"/>
          <w:szCs w:val="24"/>
        </w:rPr>
        <w:t>marchés émetteurs de priorité 1 : Flandre, Allemagne, Fra</w:t>
      </w:r>
      <w:r w:rsidR="0014151B">
        <w:rPr>
          <w:rFonts w:cstheme="minorHAnsi"/>
          <w:color w:val="000000"/>
          <w:szCs w:val="24"/>
        </w:rPr>
        <w:t>nce, Pays-Bas, Grande-Bretagne ;</w:t>
      </w:r>
    </w:p>
    <w:p w:rsidR="00EF1F7D" w:rsidRPr="00181B10" w:rsidRDefault="00EF1F7D" w:rsidP="007D29CD">
      <w:pPr>
        <w:pStyle w:val="Paragraphedeliste"/>
        <w:numPr>
          <w:ilvl w:val="0"/>
          <w:numId w:val="3"/>
        </w:numPr>
        <w:autoSpaceDE w:val="0"/>
        <w:autoSpaceDN w:val="0"/>
        <w:adjustRightInd w:val="0"/>
        <w:ind w:left="360"/>
        <w:rPr>
          <w:rFonts w:cstheme="minorHAnsi"/>
          <w:color w:val="000000"/>
          <w:szCs w:val="24"/>
        </w:rPr>
      </w:pPr>
      <w:r w:rsidRPr="00181B10">
        <w:rPr>
          <w:rFonts w:cstheme="minorHAnsi"/>
          <w:color w:val="000000"/>
          <w:szCs w:val="24"/>
        </w:rPr>
        <w:t>marchés émetteurs de priorité 2 :</w:t>
      </w:r>
      <w:r w:rsidR="0014151B">
        <w:rPr>
          <w:rFonts w:cstheme="minorHAnsi"/>
          <w:color w:val="000000"/>
          <w:szCs w:val="24"/>
        </w:rPr>
        <w:t xml:space="preserve"> Espagne, Italie et États-Unis ;</w:t>
      </w:r>
    </w:p>
    <w:p w:rsidR="00EF1F7D" w:rsidRPr="002671ED" w:rsidRDefault="00EF1F7D" w:rsidP="007D29CD">
      <w:pPr>
        <w:pStyle w:val="Paragraphedeliste"/>
        <w:numPr>
          <w:ilvl w:val="0"/>
          <w:numId w:val="3"/>
        </w:numPr>
        <w:autoSpaceDE w:val="0"/>
        <w:autoSpaceDN w:val="0"/>
        <w:adjustRightInd w:val="0"/>
        <w:ind w:left="360"/>
        <w:rPr>
          <w:rFonts w:cstheme="minorHAnsi"/>
          <w:color w:val="000000"/>
          <w:szCs w:val="24"/>
        </w:rPr>
      </w:pPr>
      <w:r w:rsidRPr="00181B10">
        <w:rPr>
          <w:rFonts w:cstheme="minorHAnsi"/>
          <w:color w:val="000000"/>
          <w:szCs w:val="24"/>
        </w:rPr>
        <w:t xml:space="preserve">marchés émergents, de niches et d’opportunité : Pologne, Québec, Japon et Chine. </w:t>
      </w:r>
    </w:p>
    <w:p w:rsidR="00256C8D" w:rsidRPr="00181B10" w:rsidRDefault="00EF1F7D" w:rsidP="007D29CD">
      <w:pPr>
        <w:autoSpaceDE w:val="0"/>
        <w:autoSpaceDN w:val="0"/>
        <w:adjustRightInd w:val="0"/>
        <w:ind w:left="0"/>
        <w:rPr>
          <w:rFonts w:cstheme="minorHAnsi"/>
          <w:color w:val="000000"/>
          <w:szCs w:val="24"/>
        </w:rPr>
      </w:pPr>
      <w:r w:rsidRPr="00181B10">
        <w:rPr>
          <w:rFonts w:cstheme="minorHAnsi"/>
          <w:color w:val="000000"/>
          <w:szCs w:val="24"/>
        </w:rPr>
        <w:t>La promotion du patrimoine «</w:t>
      </w:r>
      <w:r w:rsidR="00A0120A">
        <w:rPr>
          <w:rFonts w:cstheme="minorHAnsi"/>
          <w:color w:val="000000"/>
          <w:szCs w:val="24"/>
        </w:rPr>
        <w:t xml:space="preserve"> </w:t>
      </w:r>
      <w:r w:rsidR="0093478F" w:rsidRPr="00181B10">
        <w:rPr>
          <w:rFonts w:cstheme="minorHAnsi"/>
          <w:color w:val="000000"/>
          <w:szCs w:val="24"/>
        </w:rPr>
        <w:t>UNESCO</w:t>
      </w:r>
      <w:r w:rsidRPr="00181B10">
        <w:rPr>
          <w:rFonts w:cstheme="minorHAnsi"/>
          <w:color w:val="000000"/>
          <w:szCs w:val="24"/>
        </w:rPr>
        <w:t xml:space="preserve"> » est intimement liée </w:t>
      </w:r>
      <w:r w:rsidR="0014151B">
        <w:rPr>
          <w:rFonts w:cstheme="minorHAnsi"/>
          <w:color w:val="000000"/>
          <w:szCs w:val="24"/>
        </w:rPr>
        <w:t>au territoire où il se trouve (exemples : c</w:t>
      </w:r>
      <w:r w:rsidRPr="00181B10">
        <w:rPr>
          <w:rFonts w:cstheme="minorHAnsi"/>
          <w:color w:val="000000"/>
          <w:szCs w:val="24"/>
        </w:rPr>
        <w:t>arnaval</w:t>
      </w:r>
      <w:r w:rsidR="002671ED">
        <w:rPr>
          <w:rFonts w:cstheme="minorHAnsi"/>
          <w:color w:val="000000"/>
          <w:szCs w:val="24"/>
        </w:rPr>
        <w:t xml:space="preserve"> /Binche, cathédrale/Tournai). </w:t>
      </w:r>
    </w:p>
    <w:p w:rsidR="00256C8D" w:rsidRPr="00181B10" w:rsidRDefault="00EF1F7D" w:rsidP="007D29CD">
      <w:pPr>
        <w:autoSpaceDE w:val="0"/>
        <w:autoSpaceDN w:val="0"/>
        <w:adjustRightInd w:val="0"/>
        <w:ind w:left="0"/>
        <w:rPr>
          <w:rFonts w:cstheme="minorHAnsi"/>
          <w:color w:val="000000"/>
          <w:szCs w:val="24"/>
        </w:rPr>
      </w:pPr>
      <w:r w:rsidRPr="00181B10">
        <w:rPr>
          <w:rFonts w:cstheme="minorHAnsi"/>
          <w:color w:val="000000"/>
          <w:szCs w:val="24"/>
        </w:rPr>
        <w:t>Pour la promotion touristique, l’accessibilité des sites au public est un élément déterminant. Certains sites, membres d’Attractions et Tourisme, offrent une infrastructure d’accueil touristique professionnelle, qui permet d’accentuer la promotion (par exemple sur le site d’Attractions &amp; Tourisme, http://ww</w:t>
      </w:r>
      <w:r w:rsidR="00A0120A">
        <w:rPr>
          <w:rFonts w:cstheme="minorHAnsi"/>
          <w:color w:val="000000"/>
          <w:szCs w:val="24"/>
        </w:rPr>
        <w:t>w. 365.be, le c</w:t>
      </w:r>
      <w:r w:rsidR="00256C8D" w:rsidRPr="00181B10">
        <w:rPr>
          <w:rFonts w:cstheme="minorHAnsi"/>
          <w:color w:val="000000"/>
          <w:szCs w:val="24"/>
        </w:rPr>
        <w:t>anal du Centre).</w:t>
      </w:r>
    </w:p>
    <w:p w:rsidR="00EF1F7D" w:rsidRPr="00181B10" w:rsidRDefault="00EF1F7D" w:rsidP="007D29CD">
      <w:pPr>
        <w:autoSpaceDE w:val="0"/>
        <w:autoSpaceDN w:val="0"/>
        <w:adjustRightInd w:val="0"/>
        <w:ind w:left="0"/>
        <w:rPr>
          <w:rFonts w:cstheme="minorHAnsi"/>
          <w:color w:val="000000"/>
          <w:szCs w:val="24"/>
        </w:rPr>
      </w:pPr>
      <w:r w:rsidRPr="00181B10">
        <w:rPr>
          <w:rFonts w:cstheme="minorHAnsi"/>
          <w:color w:val="000000"/>
          <w:szCs w:val="24"/>
        </w:rPr>
        <w:t>Tous les plans d’actions de promotion de W</w:t>
      </w:r>
      <w:r w:rsidR="00A0120A">
        <w:rPr>
          <w:rFonts w:cstheme="minorHAnsi"/>
          <w:color w:val="000000"/>
          <w:szCs w:val="24"/>
        </w:rPr>
        <w:t>BT sont structurés sur base de trois</w:t>
      </w:r>
      <w:r w:rsidRPr="00181B10">
        <w:rPr>
          <w:rFonts w:cstheme="minorHAnsi"/>
          <w:color w:val="000000"/>
          <w:szCs w:val="24"/>
        </w:rPr>
        <w:t xml:space="preserve"> axes majeurs déclinés en fonction des spécificités de chaque marché : </w:t>
      </w:r>
    </w:p>
    <w:p w:rsidR="00EF1F7D" w:rsidRPr="00181B10" w:rsidRDefault="0014151B" w:rsidP="008B566B">
      <w:pPr>
        <w:pStyle w:val="Paragraphedeliste"/>
        <w:numPr>
          <w:ilvl w:val="0"/>
          <w:numId w:val="10"/>
        </w:numPr>
        <w:autoSpaceDE w:val="0"/>
        <w:autoSpaceDN w:val="0"/>
        <w:adjustRightInd w:val="0"/>
        <w:ind w:left="360"/>
        <w:rPr>
          <w:rFonts w:cstheme="minorHAnsi"/>
          <w:color w:val="000000"/>
          <w:szCs w:val="24"/>
        </w:rPr>
      </w:pPr>
      <w:r>
        <w:rPr>
          <w:rFonts w:cstheme="minorHAnsi"/>
          <w:color w:val="000000"/>
          <w:szCs w:val="24"/>
        </w:rPr>
        <w:t xml:space="preserve">communication on- et </w:t>
      </w:r>
      <w:proofErr w:type="spellStart"/>
      <w:r>
        <w:rPr>
          <w:rFonts w:cstheme="minorHAnsi"/>
          <w:color w:val="000000"/>
          <w:szCs w:val="24"/>
        </w:rPr>
        <w:t>off-line</w:t>
      </w:r>
      <w:proofErr w:type="spellEnd"/>
      <w:r>
        <w:rPr>
          <w:rFonts w:cstheme="minorHAnsi"/>
          <w:color w:val="000000"/>
          <w:szCs w:val="24"/>
        </w:rPr>
        <w:t> ;</w:t>
      </w:r>
    </w:p>
    <w:p w:rsidR="00EF1F7D" w:rsidRPr="00181B10" w:rsidRDefault="0014151B" w:rsidP="008B566B">
      <w:pPr>
        <w:pStyle w:val="Paragraphedeliste"/>
        <w:numPr>
          <w:ilvl w:val="0"/>
          <w:numId w:val="10"/>
        </w:numPr>
        <w:autoSpaceDE w:val="0"/>
        <w:autoSpaceDN w:val="0"/>
        <w:adjustRightInd w:val="0"/>
        <w:ind w:left="360"/>
        <w:rPr>
          <w:rFonts w:cstheme="minorHAnsi"/>
          <w:color w:val="000000"/>
          <w:szCs w:val="24"/>
        </w:rPr>
      </w:pPr>
      <w:r>
        <w:rPr>
          <w:rFonts w:cstheme="minorHAnsi"/>
          <w:color w:val="000000"/>
          <w:szCs w:val="24"/>
        </w:rPr>
        <w:t>promotion presse et salons ;</w:t>
      </w:r>
    </w:p>
    <w:p w:rsidR="00EF1F7D" w:rsidRPr="00181B10" w:rsidRDefault="00EF1F7D" w:rsidP="008B566B">
      <w:pPr>
        <w:pStyle w:val="Paragraphedeliste"/>
        <w:numPr>
          <w:ilvl w:val="0"/>
          <w:numId w:val="10"/>
        </w:numPr>
        <w:autoSpaceDE w:val="0"/>
        <w:autoSpaceDN w:val="0"/>
        <w:adjustRightInd w:val="0"/>
        <w:ind w:left="360"/>
        <w:rPr>
          <w:rFonts w:cstheme="minorHAnsi"/>
          <w:color w:val="000000"/>
          <w:szCs w:val="24"/>
        </w:rPr>
      </w:pPr>
      <w:r w:rsidRPr="00181B10">
        <w:rPr>
          <w:rFonts w:cstheme="minorHAnsi"/>
          <w:color w:val="000000"/>
          <w:szCs w:val="24"/>
        </w:rPr>
        <w:t xml:space="preserve">commercialisation en direct ou par intermédiaire. </w:t>
      </w:r>
    </w:p>
    <w:p w:rsidR="00EF1F7D" w:rsidRPr="00181B10" w:rsidRDefault="00EF1F7D" w:rsidP="007D29CD">
      <w:pPr>
        <w:autoSpaceDE w:val="0"/>
        <w:autoSpaceDN w:val="0"/>
        <w:adjustRightInd w:val="0"/>
        <w:ind w:left="0"/>
        <w:rPr>
          <w:rFonts w:cstheme="minorHAnsi"/>
          <w:color w:val="000000"/>
          <w:szCs w:val="24"/>
        </w:rPr>
      </w:pPr>
    </w:p>
    <w:p w:rsidR="00256C8D" w:rsidRPr="00E83AD8" w:rsidRDefault="00EF1F7D" w:rsidP="007D29CD">
      <w:pPr>
        <w:autoSpaceDE w:val="0"/>
        <w:autoSpaceDN w:val="0"/>
        <w:adjustRightInd w:val="0"/>
        <w:ind w:left="0"/>
        <w:rPr>
          <w:rFonts w:cstheme="minorHAnsi"/>
          <w:b/>
          <w:color w:val="000000"/>
          <w:szCs w:val="24"/>
          <w:u w:val="single"/>
        </w:rPr>
      </w:pPr>
      <w:r w:rsidRPr="00E83AD8">
        <w:rPr>
          <w:rFonts w:cstheme="minorHAnsi"/>
          <w:b/>
          <w:bCs/>
          <w:color w:val="000000"/>
          <w:szCs w:val="24"/>
          <w:u w:val="single"/>
        </w:rPr>
        <w:t xml:space="preserve">Actions de promotion par marché en 2012 </w:t>
      </w:r>
    </w:p>
    <w:p w:rsidR="00EF1F7D" w:rsidRPr="00181B10" w:rsidRDefault="00256C8D" w:rsidP="007D29CD">
      <w:pPr>
        <w:autoSpaceDE w:val="0"/>
        <w:autoSpaceDN w:val="0"/>
        <w:adjustRightInd w:val="0"/>
        <w:ind w:left="0"/>
        <w:rPr>
          <w:rFonts w:cstheme="minorHAnsi"/>
          <w:color w:val="000000"/>
          <w:szCs w:val="24"/>
        </w:rPr>
      </w:pPr>
      <w:r w:rsidRPr="00181B10">
        <w:rPr>
          <w:rFonts w:cstheme="minorHAnsi"/>
          <w:b/>
          <w:bCs/>
          <w:color w:val="000000"/>
          <w:szCs w:val="24"/>
        </w:rPr>
        <w:t>P</w:t>
      </w:r>
      <w:r w:rsidR="00EF1F7D" w:rsidRPr="00181B10">
        <w:rPr>
          <w:rFonts w:cstheme="minorHAnsi"/>
          <w:b/>
          <w:bCs/>
          <w:color w:val="000000"/>
          <w:szCs w:val="24"/>
        </w:rPr>
        <w:t xml:space="preserve">rincipales prévues en 2012 pour le « patrimoine </w:t>
      </w:r>
      <w:r w:rsidR="0093478F" w:rsidRPr="00181B10">
        <w:rPr>
          <w:rFonts w:cstheme="minorHAnsi"/>
          <w:b/>
          <w:color w:val="000000"/>
          <w:szCs w:val="24"/>
        </w:rPr>
        <w:t>UNESCO</w:t>
      </w:r>
      <w:r w:rsidR="00A0120A">
        <w:rPr>
          <w:rFonts w:cstheme="minorHAnsi"/>
          <w:b/>
          <w:bCs/>
          <w:color w:val="000000"/>
          <w:szCs w:val="24"/>
        </w:rPr>
        <w:t xml:space="preserve"> » sur quatre</w:t>
      </w:r>
      <w:r w:rsidR="00EF1F7D" w:rsidRPr="00181B10">
        <w:rPr>
          <w:rFonts w:cstheme="minorHAnsi"/>
          <w:b/>
          <w:bCs/>
          <w:color w:val="000000"/>
          <w:szCs w:val="24"/>
        </w:rPr>
        <w:t xml:space="preserve"> marchés prioritaires en 2012 : la Flandre, les Pays-Bas, la France, et la Grande-Bretagne. </w:t>
      </w:r>
    </w:p>
    <w:p w:rsidR="00256C8D" w:rsidRPr="002671ED" w:rsidRDefault="00EF1F7D" w:rsidP="007D29CD">
      <w:pPr>
        <w:autoSpaceDE w:val="0"/>
        <w:autoSpaceDN w:val="0"/>
        <w:adjustRightInd w:val="0"/>
        <w:ind w:left="0"/>
        <w:rPr>
          <w:rFonts w:cstheme="minorHAnsi"/>
          <w:color w:val="000000"/>
          <w:szCs w:val="24"/>
        </w:rPr>
      </w:pPr>
      <w:r w:rsidRPr="00181B10">
        <w:rPr>
          <w:rFonts w:cstheme="minorHAnsi"/>
          <w:color w:val="000000"/>
          <w:szCs w:val="24"/>
        </w:rPr>
        <w:t>Sur tous ces m</w:t>
      </w:r>
      <w:r w:rsidR="0014151B">
        <w:rPr>
          <w:rFonts w:cstheme="minorHAnsi"/>
          <w:color w:val="000000"/>
          <w:szCs w:val="24"/>
        </w:rPr>
        <w:t>archés, une publicité de deux pages est insérée dans la b</w:t>
      </w:r>
      <w:r w:rsidRPr="00181B10">
        <w:rPr>
          <w:rFonts w:cstheme="minorHAnsi"/>
          <w:color w:val="000000"/>
          <w:szCs w:val="24"/>
        </w:rPr>
        <w:t>rochure «</w:t>
      </w:r>
      <w:r w:rsidR="00A0120A">
        <w:rPr>
          <w:rFonts w:cstheme="minorHAnsi"/>
          <w:color w:val="000000"/>
          <w:szCs w:val="24"/>
        </w:rPr>
        <w:t> </w:t>
      </w:r>
      <w:r w:rsidRPr="00181B10">
        <w:rPr>
          <w:rFonts w:cstheme="minorHAnsi"/>
          <w:color w:val="000000"/>
          <w:szCs w:val="24"/>
        </w:rPr>
        <w:t>Escapades » réalisée avec les clubs wallons de promotion Détente-Déc</w:t>
      </w:r>
      <w:r w:rsidR="002671ED">
        <w:rPr>
          <w:rFonts w:cstheme="minorHAnsi"/>
          <w:color w:val="000000"/>
          <w:szCs w:val="24"/>
        </w:rPr>
        <w:t xml:space="preserve">ouverte excursions et séjours. </w:t>
      </w:r>
    </w:p>
    <w:p w:rsidR="00EF1F7D" w:rsidRPr="00181B10" w:rsidRDefault="00EF1F7D" w:rsidP="007D29CD">
      <w:pPr>
        <w:autoSpaceDE w:val="0"/>
        <w:autoSpaceDN w:val="0"/>
        <w:adjustRightInd w:val="0"/>
        <w:ind w:left="0"/>
        <w:rPr>
          <w:rFonts w:cstheme="minorHAnsi"/>
          <w:color w:val="000000"/>
          <w:szCs w:val="24"/>
        </w:rPr>
      </w:pPr>
      <w:r w:rsidRPr="00181B10">
        <w:rPr>
          <w:rFonts w:cstheme="minorHAnsi"/>
          <w:b/>
          <w:bCs/>
          <w:color w:val="000000"/>
          <w:szCs w:val="24"/>
        </w:rPr>
        <w:t xml:space="preserve">Flandre : </w:t>
      </w:r>
    </w:p>
    <w:p w:rsidR="00EF1F7D" w:rsidRPr="0014151B" w:rsidRDefault="00EF1F7D" w:rsidP="008B566B">
      <w:pPr>
        <w:pStyle w:val="Paragraphedeliste"/>
        <w:numPr>
          <w:ilvl w:val="0"/>
          <w:numId w:val="11"/>
        </w:numPr>
        <w:autoSpaceDE w:val="0"/>
        <w:autoSpaceDN w:val="0"/>
        <w:adjustRightInd w:val="0"/>
        <w:ind w:left="360"/>
        <w:rPr>
          <w:rFonts w:cstheme="minorHAnsi"/>
          <w:color w:val="000000"/>
          <w:szCs w:val="24"/>
        </w:rPr>
      </w:pPr>
      <w:r w:rsidRPr="00181B10">
        <w:rPr>
          <w:rFonts w:cstheme="minorHAnsi"/>
          <w:color w:val="000000"/>
          <w:szCs w:val="24"/>
        </w:rPr>
        <w:t>Mise en avant en home page sur la page d’accueil du site Internet pour les clients flamands</w:t>
      </w:r>
      <w:r w:rsidR="0014151B">
        <w:rPr>
          <w:rFonts w:cstheme="minorHAnsi"/>
          <w:color w:val="000000"/>
          <w:szCs w:val="24"/>
        </w:rPr>
        <w:t xml:space="preserve"> : </w:t>
      </w:r>
      <w:r w:rsidRPr="0014151B">
        <w:rPr>
          <w:rFonts w:cstheme="minorHAnsi"/>
          <w:color w:val="000000"/>
          <w:szCs w:val="24"/>
        </w:rPr>
        <w:t xml:space="preserve">http://www.belgie-toerisme.be/ </w:t>
      </w:r>
    </w:p>
    <w:p w:rsidR="00EF1F7D" w:rsidRPr="00181B10" w:rsidRDefault="00EF1F7D" w:rsidP="008B566B">
      <w:pPr>
        <w:pStyle w:val="Paragraphedeliste"/>
        <w:numPr>
          <w:ilvl w:val="0"/>
          <w:numId w:val="11"/>
        </w:numPr>
        <w:autoSpaceDE w:val="0"/>
        <w:autoSpaceDN w:val="0"/>
        <w:adjustRightInd w:val="0"/>
        <w:ind w:left="360"/>
        <w:rPr>
          <w:rFonts w:cstheme="minorHAnsi"/>
          <w:color w:val="000000"/>
          <w:szCs w:val="24"/>
        </w:rPr>
      </w:pPr>
      <w:r w:rsidRPr="00181B10">
        <w:rPr>
          <w:rFonts w:cstheme="minorHAnsi"/>
          <w:color w:val="000000"/>
          <w:szCs w:val="24"/>
        </w:rPr>
        <w:t>Maga</w:t>
      </w:r>
      <w:r w:rsidR="00A0120A">
        <w:rPr>
          <w:rFonts w:cstheme="minorHAnsi"/>
          <w:color w:val="000000"/>
          <w:szCs w:val="24"/>
        </w:rPr>
        <w:t xml:space="preserve">zine « </w:t>
      </w:r>
      <w:proofErr w:type="spellStart"/>
      <w:r w:rsidR="00A0120A">
        <w:rPr>
          <w:rFonts w:cstheme="minorHAnsi"/>
          <w:color w:val="000000"/>
          <w:szCs w:val="24"/>
        </w:rPr>
        <w:t>Oooh</w:t>
      </w:r>
      <w:proofErr w:type="spellEnd"/>
      <w:r w:rsidR="00A0120A">
        <w:rPr>
          <w:rFonts w:cstheme="minorHAnsi"/>
          <w:color w:val="000000"/>
          <w:szCs w:val="24"/>
        </w:rPr>
        <w:t xml:space="preserve"> </w:t>
      </w:r>
      <w:proofErr w:type="spellStart"/>
      <w:r w:rsidR="00A0120A">
        <w:rPr>
          <w:rFonts w:cstheme="minorHAnsi"/>
          <w:color w:val="000000"/>
          <w:szCs w:val="24"/>
        </w:rPr>
        <w:t>was</w:t>
      </w:r>
      <w:proofErr w:type="spellEnd"/>
      <w:r w:rsidR="00A0120A">
        <w:rPr>
          <w:rFonts w:cstheme="minorHAnsi"/>
          <w:color w:val="000000"/>
          <w:szCs w:val="24"/>
        </w:rPr>
        <w:t xml:space="preserve"> </w:t>
      </w:r>
      <w:proofErr w:type="spellStart"/>
      <w:r w:rsidR="00A0120A">
        <w:rPr>
          <w:rFonts w:cstheme="minorHAnsi"/>
          <w:color w:val="000000"/>
          <w:szCs w:val="24"/>
        </w:rPr>
        <w:t>ik</w:t>
      </w:r>
      <w:proofErr w:type="spellEnd"/>
      <w:r w:rsidR="00A0120A">
        <w:rPr>
          <w:rFonts w:cstheme="minorHAnsi"/>
          <w:color w:val="000000"/>
          <w:szCs w:val="24"/>
        </w:rPr>
        <w:t xml:space="preserve"> maar </w:t>
      </w:r>
      <w:r w:rsidR="0014151B">
        <w:rPr>
          <w:rFonts w:cstheme="minorHAnsi"/>
          <w:color w:val="000000"/>
          <w:szCs w:val="24"/>
        </w:rPr>
        <w:t>…</w:t>
      </w:r>
      <w:r w:rsidR="00A0120A">
        <w:rPr>
          <w:rFonts w:cstheme="minorHAnsi"/>
          <w:color w:val="000000"/>
          <w:szCs w:val="24"/>
        </w:rPr>
        <w:t xml:space="preserve"> », deux fois</w:t>
      </w:r>
      <w:r w:rsidRPr="00181B10">
        <w:rPr>
          <w:rFonts w:cstheme="minorHAnsi"/>
          <w:color w:val="000000"/>
          <w:szCs w:val="24"/>
        </w:rPr>
        <w:t xml:space="preserve"> par an, reprend une page sur le patrimoine </w:t>
      </w:r>
      <w:r w:rsidR="0093478F" w:rsidRPr="00181B10">
        <w:rPr>
          <w:rFonts w:cstheme="minorHAnsi"/>
          <w:color w:val="000000"/>
          <w:szCs w:val="24"/>
        </w:rPr>
        <w:t>UNESCO</w:t>
      </w:r>
      <w:r w:rsidRPr="00181B10">
        <w:rPr>
          <w:rFonts w:cstheme="minorHAnsi"/>
          <w:color w:val="000000"/>
          <w:szCs w:val="24"/>
        </w:rPr>
        <w:t xml:space="preserve">. </w:t>
      </w:r>
    </w:p>
    <w:p w:rsidR="00EF1F7D" w:rsidRPr="00181B10" w:rsidRDefault="00EF1F7D" w:rsidP="008B566B">
      <w:pPr>
        <w:pStyle w:val="Paragraphedeliste"/>
        <w:numPr>
          <w:ilvl w:val="0"/>
          <w:numId w:val="11"/>
        </w:numPr>
        <w:autoSpaceDE w:val="0"/>
        <w:autoSpaceDN w:val="0"/>
        <w:adjustRightInd w:val="0"/>
        <w:ind w:left="360"/>
        <w:rPr>
          <w:rFonts w:cstheme="minorHAnsi"/>
          <w:color w:val="000000"/>
          <w:szCs w:val="24"/>
        </w:rPr>
      </w:pPr>
      <w:r w:rsidRPr="00181B10">
        <w:rPr>
          <w:rFonts w:cstheme="minorHAnsi"/>
          <w:color w:val="000000"/>
          <w:szCs w:val="24"/>
        </w:rPr>
        <w:lastRenderedPageBreak/>
        <w:t xml:space="preserve">Voyages de presse. </w:t>
      </w:r>
    </w:p>
    <w:p w:rsidR="00EF1F7D" w:rsidRPr="002671ED" w:rsidRDefault="00EF1F7D" w:rsidP="008B566B">
      <w:pPr>
        <w:pStyle w:val="Paragraphedeliste"/>
        <w:numPr>
          <w:ilvl w:val="0"/>
          <w:numId w:val="11"/>
        </w:numPr>
        <w:autoSpaceDE w:val="0"/>
        <w:autoSpaceDN w:val="0"/>
        <w:adjustRightInd w:val="0"/>
        <w:ind w:left="360"/>
        <w:rPr>
          <w:rFonts w:cstheme="minorHAnsi"/>
          <w:color w:val="000000"/>
          <w:szCs w:val="24"/>
        </w:rPr>
      </w:pPr>
      <w:r w:rsidRPr="00181B10">
        <w:rPr>
          <w:rFonts w:cstheme="minorHAnsi"/>
          <w:color w:val="000000"/>
          <w:szCs w:val="24"/>
        </w:rPr>
        <w:t xml:space="preserve">Prospection « groupes » auprès des autocaristes, associations et services sociaux des grandes villes flamandes. </w:t>
      </w:r>
    </w:p>
    <w:p w:rsidR="00EF1F7D" w:rsidRPr="00181B10" w:rsidRDefault="00EF1F7D" w:rsidP="007D29CD">
      <w:pPr>
        <w:autoSpaceDE w:val="0"/>
        <w:autoSpaceDN w:val="0"/>
        <w:adjustRightInd w:val="0"/>
        <w:ind w:left="0"/>
        <w:rPr>
          <w:rFonts w:cstheme="minorHAnsi"/>
          <w:color w:val="000000"/>
          <w:szCs w:val="24"/>
        </w:rPr>
      </w:pPr>
      <w:r w:rsidRPr="00181B10">
        <w:rPr>
          <w:rFonts w:cstheme="minorHAnsi"/>
          <w:b/>
          <w:bCs/>
          <w:color w:val="000000"/>
          <w:szCs w:val="24"/>
        </w:rPr>
        <w:t xml:space="preserve">Pays-Bas : </w:t>
      </w:r>
    </w:p>
    <w:p w:rsidR="00EF1F7D" w:rsidRPr="00181B10" w:rsidRDefault="00EF1F7D" w:rsidP="008B566B">
      <w:pPr>
        <w:pStyle w:val="Paragraphedeliste"/>
        <w:numPr>
          <w:ilvl w:val="0"/>
          <w:numId w:val="12"/>
        </w:numPr>
        <w:autoSpaceDE w:val="0"/>
        <w:autoSpaceDN w:val="0"/>
        <w:adjustRightInd w:val="0"/>
        <w:ind w:left="360"/>
        <w:rPr>
          <w:rFonts w:cstheme="minorHAnsi"/>
          <w:color w:val="000000"/>
          <w:szCs w:val="24"/>
        </w:rPr>
      </w:pPr>
      <w:r w:rsidRPr="00181B10">
        <w:rPr>
          <w:rFonts w:cstheme="minorHAnsi"/>
          <w:color w:val="000000"/>
          <w:szCs w:val="24"/>
        </w:rPr>
        <w:t>Mise en avant en home page sur le site Internet grand public néerlandais dans l’onglet culturel «</w:t>
      </w:r>
      <w:r w:rsidR="0093478F" w:rsidRPr="00181B10">
        <w:rPr>
          <w:rFonts w:cstheme="minorHAnsi"/>
          <w:color w:val="000000"/>
          <w:szCs w:val="24"/>
        </w:rPr>
        <w:t>UNESCO</w:t>
      </w:r>
      <w:r w:rsidRPr="00181B10">
        <w:rPr>
          <w:rFonts w:cstheme="minorHAnsi"/>
          <w:color w:val="000000"/>
          <w:szCs w:val="24"/>
        </w:rPr>
        <w:t xml:space="preserve"> </w:t>
      </w:r>
      <w:r w:rsidR="00256C8D" w:rsidRPr="00181B10">
        <w:rPr>
          <w:rFonts w:cstheme="minorHAnsi"/>
          <w:color w:val="000000"/>
          <w:szCs w:val="24"/>
        </w:rPr>
        <w:t>»</w:t>
      </w:r>
      <w:r w:rsidR="0014151B">
        <w:rPr>
          <w:rFonts w:cstheme="minorHAnsi"/>
          <w:color w:val="000000"/>
          <w:szCs w:val="24"/>
        </w:rPr>
        <w:t xml:space="preserve"> : </w:t>
      </w:r>
      <w:hyperlink r:id="rId9" w:history="1">
        <w:r w:rsidR="00256C8D" w:rsidRPr="00181B10">
          <w:rPr>
            <w:rStyle w:val="Lienhypertexte"/>
            <w:rFonts w:cstheme="minorHAnsi"/>
            <w:szCs w:val="24"/>
          </w:rPr>
          <w:t>http://www.belgietoerisme.nl/</w:t>
        </w:r>
      </w:hyperlink>
      <w:r w:rsidR="00256C8D" w:rsidRPr="00181B10">
        <w:rPr>
          <w:rFonts w:cstheme="minorHAnsi"/>
          <w:color w:val="000000"/>
          <w:szCs w:val="24"/>
        </w:rPr>
        <w:t>.</w:t>
      </w:r>
    </w:p>
    <w:p w:rsidR="00256C8D" w:rsidRPr="00181B10" w:rsidRDefault="00256C8D" w:rsidP="008B566B">
      <w:pPr>
        <w:pStyle w:val="Paragraphedeliste"/>
        <w:numPr>
          <w:ilvl w:val="0"/>
          <w:numId w:val="12"/>
        </w:numPr>
        <w:autoSpaceDE w:val="0"/>
        <w:autoSpaceDN w:val="0"/>
        <w:adjustRightInd w:val="0"/>
        <w:ind w:left="360"/>
        <w:jc w:val="left"/>
        <w:rPr>
          <w:rFonts w:cstheme="minorHAnsi"/>
          <w:color w:val="000000"/>
          <w:szCs w:val="24"/>
        </w:rPr>
      </w:pPr>
      <w:r w:rsidRPr="00181B10">
        <w:rPr>
          <w:rFonts w:cstheme="minorHAnsi"/>
          <w:color w:val="000000"/>
          <w:szCs w:val="24"/>
        </w:rPr>
        <w:t>Mag</w:t>
      </w:r>
      <w:r w:rsidR="0014151B">
        <w:rPr>
          <w:rFonts w:cstheme="minorHAnsi"/>
          <w:color w:val="000000"/>
          <w:szCs w:val="24"/>
        </w:rPr>
        <w:t xml:space="preserve">azine « </w:t>
      </w:r>
      <w:proofErr w:type="spellStart"/>
      <w:r w:rsidR="0014151B">
        <w:rPr>
          <w:rFonts w:cstheme="minorHAnsi"/>
          <w:color w:val="000000"/>
          <w:szCs w:val="24"/>
        </w:rPr>
        <w:t>Verrassend</w:t>
      </w:r>
      <w:proofErr w:type="spellEnd"/>
      <w:r w:rsidR="0014151B">
        <w:rPr>
          <w:rFonts w:cstheme="minorHAnsi"/>
          <w:color w:val="000000"/>
          <w:szCs w:val="24"/>
        </w:rPr>
        <w:t xml:space="preserve"> </w:t>
      </w:r>
      <w:proofErr w:type="spellStart"/>
      <w:r w:rsidR="0014151B">
        <w:rPr>
          <w:rFonts w:cstheme="minorHAnsi"/>
          <w:color w:val="000000"/>
          <w:szCs w:val="24"/>
        </w:rPr>
        <w:t>België</w:t>
      </w:r>
      <w:proofErr w:type="spellEnd"/>
      <w:r w:rsidR="0014151B">
        <w:rPr>
          <w:rFonts w:cstheme="minorHAnsi"/>
          <w:color w:val="000000"/>
          <w:szCs w:val="24"/>
        </w:rPr>
        <w:t xml:space="preserve"> » , deux fois</w:t>
      </w:r>
      <w:r w:rsidRPr="00181B10">
        <w:rPr>
          <w:rFonts w:cstheme="minorHAnsi"/>
          <w:color w:val="000000"/>
          <w:szCs w:val="24"/>
        </w:rPr>
        <w:t xml:space="preserve"> par an, </w:t>
      </w:r>
    </w:p>
    <w:p w:rsidR="00256C8D" w:rsidRPr="00181B10" w:rsidRDefault="00256C8D" w:rsidP="008B566B">
      <w:pPr>
        <w:pStyle w:val="Paragraphedeliste"/>
        <w:numPr>
          <w:ilvl w:val="1"/>
          <w:numId w:val="12"/>
        </w:numPr>
        <w:autoSpaceDE w:val="0"/>
        <w:autoSpaceDN w:val="0"/>
        <w:adjustRightInd w:val="0"/>
        <w:ind w:left="927"/>
        <w:rPr>
          <w:rFonts w:cstheme="minorHAnsi"/>
          <w:color w:val="000000"/>
          <w:szCs w:val="24"/>
        </w:rPr>
      </w:pPr>
      <w:r w:rsidRPr="00181B10">
        <w:rPr>
          <w:rFonts w:cstheme="minorHAnsi"/>
          <w:color w:val="000000"/>
          <w:szCs w:val="24"/>
        </w:rPr>
        <w:t xml:space="preserve">envoyé à 120.000 adresses clients fidèles, distribué en foires et pour demandes individuelles. </w:t>
      </w:r>
    </w:p>
    <w:p w:rsidR="00256C8D" w:rsidRPr="00181B10" w:rsidRDefault="00256C8D" w:rsidP="008B566B">
      <w:pPr>
        <w:pStyle w:val="Paragraphedeliste"/>
        <w:numPr>
          <w:ilvl w:val="1"/>
          <w:numId w:val="12"/>
        </w:numPr>
        <w:autoSpaceDE w:val="0"/>
        <w:autoSpaceDN w:val="0"/>
        <w:adjustRightInd w:val="0"/>
        <w:ind w:left="927"/>
        <w:rPr>
          <w:rFonts w:cstheme="minorHAnsi"/>
          <w:color w:val="000000"/>
          <w:szCs w:val="24"/>
        </w:rPr>
      </w:pPr>
      <w:r w:rsidRPr="00181B10">
        <w:rPr>
          <w:rFonts w:cstheme="minorHAnsi"/>
          <w:color w:val="000000"/>
          <w:szCs w:val="24"/>
        </w:rPr>
        <w:t>septem</w:t>
      </w:r>
      <w:r w:rsidR="0014151B">
        <w:rPr>
          <w:rFonts w:cstheme="minorHAnsi"/>
          <w:color w:val="000000"/>
          <w:szCs w:val="24"/>
        </w:rPr>
        <w:t>bre 2011-mars 2012, article de deux</w:t>
      </w:r>
      <w:r w:rsidRPr="00181B10">
        <w:rPr>
          <w:rFonts w:cstheme="minorHAnsi"/>
          <w:color w:val="000000"/>
          <w:szCs w:val="24"/>
        </w:rPr>
        <w:t xml:space="preserve"> pages sur le patrimoine </w:t>
      </w:r>
      <w:r w:rsidR="0093478F" w:rsidRPr="00181B10">
        <w:rPr>
          <w:rFonts w:cstheme="minorHAnsi"/>
          <w:color w:val="000000"/>
          <w:szCs w:val="24"/>
        </w:rPr>
        <w:t>UNESCO</w:t>
      </w:r>
      <w:r w:rsidRPr="00181B10">
        <w:rPr>
          <w:rFonts w:cstheme="minorHAnsi"/>
          <w:color w:val="000000"/>
          <w:szCs w:val="24"/>
        </w:rPr>
        <w:t>: beffrois, entre autres</w:t>
      </w:r>
    </w:p>
    <w:p w:rsidR="00256C8D" w:rsidRPr="00181B10" w:rsidRDefault="00256C8D" w:rsidP="008B566B">
      <w:pPr>
        <w:pStyle w:val="Paragraphedeliste"/>
        <w:numPr>
          <w:ilvl w:val="1"/>
          <w:numId w:val="12"/>
        </w:numPr>
        <w:autoSpaceDE w:val="0"/>
        <w:autoSpaceDN w:val="0"/>
        <w:adjustRightInd w:val="0"/>
        <w:ind w:left="927"/>
        <w:rPr>
          <w:rFonts w:cstheme="minorHAnsi"/>
          <w:color w:val="000000"/>
          <w:szCs w:val="24"/>
        </w:rPr>
      </w:pPr>
      <w:r w:rsidRPr="00181B10">
        <w:rPr>
          <w:rFonts w:cstheme="minorHAnsi"/>
          <w:color w:val="000000"/>
          <w:szCs w:val="24"/>
        </w:rPr>
        <w:t xml:space="preserve">mars </w:t>
      </w:r>
      <w:r w:rsidR="0014151B">
        <w:rPr>
          <w:rFonts w:cstheme="minorHAnsi"/>
          <w:color w:val="000000"/>
          <w:szCs w:val="24"/>
        </w:rPr>
        <w:t>2012-décembre 2012, article de deux</w:t>
      </w:r>
      <w:r w:rsidRPr="00181B10">
        <w:rPr>
          <w:rFonts w:cstheme="minorHAnsi"/>
          <w:color w:val="000000"/>
          <w:szCs w:val="24"/>
        </w:rPr>
        <w:t xml:space="preserve"> pages sur le patrimoine </w:t>
      </w:r>
      <w:r w:rsidR="0093478F" w:rsidRPr="00181B10">
        <w:rPr>
          <w:rFonts w:cstheme="minorHAnsi"/>
          <w:color w:val="000000"/>
          <w:szCs w:val="24"/>
        </w:rPr>
        <w:t>UNESCO</w:t>
      </w:r>
      <w:r w:rsidRPr="00181B10">
        <w:rPr>
          <w:rFonts w:cstheme="minorHAnsi"/>
          <w:color w:val="000000"/>
          <w:szCs w:val="24"/>
        </w:rPr>
        <w:t xml:space="preserve"> : Charleroi et son beffroi, entre autres, Thuin</w:t>
      </w:r>
    </w:p>
    <w:p w:rsidR="00256C8D" w:rsidRPr="00181B10" w:rsidRDefault="0014151B" w:rsidP="008B566B">
      <w:pPr>
        <w:pStyle w:val="Paragraphedeliste"/>
        <w:numPr>
          <w:ilvl w:val="0"/>
          <w:numId w:val="12"/>
        </w:numPr>
        <w:autoSpaceDE w:val="0"/>
        <w:autoSpaceDN w:val="0"/>
        <w:adjustRightInd w:val="0"/>
        <w:ind w:left="360"/>
        <w:rPr>
          <w:rFonts w:cstheme="minorHAnsi"/>
          <w:color w:val="000000"/>
          <w:szCs w:val="24"/>
        </w:rPr>
      </w:pPr>
      <w:r>
        <w:rPr>
          <w:rFonts w:cstheme="minorHAnsi"/>
          <w:color w:val="000000"/>
          <w:szCs w:val="24"/>
        </w:rPr>
        <w:t>deux</w:t>
      </w:r>
      <w:r w:rsidR="00256C8D" w:rsidRPr="00181B10">
        <w:rPr>
          <w:rFonts w:cstheme="minorHAnsi"/>
          <w:color w:val="000000"/>
          <w:szCs w:val="24"/>
        </w:rPr>
        <w:t xml:space="preserve"> voyages de presse « groupe » prévu en septembre 2012 avec comme thématique l’</w:t>
      </w:r>
      <w:r w:rsidR="0093478F" w:rsidRPr="00181B10">
        <w:rPr>
          <w:rFonts w:cstheme="minorHAnsi"/>
          <w:color w:val="000000"/>
          <w:szCs w:val="24"/>
        </w:rPr>
        <w:t>UNESCO</w:t>
      </w:r>
      <w:r w:rsidR="00256C8D" w:rsidRPr="00181B10">
        <w:rPr>
          <w:rFonts w:cstheme="minorHAnsi"/>
          <w:color w:val="000000"/>
          <w:szCs w:val="24"/>
        </w:rPr>
        <w:t xml:space="preserve"> : Thuin et son beffroi, Charleroi et son beffroi, beffroi et cathédrale de Tournai </w:t>
      </w:r>
    </w:p>
    <w:p w:rsidR="00256C8D" w:rsidRPr="00181B10" w:rsidRDefault="00256C8D" w:rsidP="008B566B">
      <w:pPr>
        <w:pStyle w:val="Paragraphedeliste"/>
        <w:numPr>
          <w:ilvl w:val="0"/>
          <w:numId w:val="12"/>
        </w:numPr>
        <w:autoSpaceDE w:val="0"/>
        <w:autoSpaceDN w:val="0"/>
        <w:adjustRightInd w:val="0"/>
        <w:ind w:left="360"/>
        <w:jc w:val="left"/>
        <w:rPr>
          <w:rFonts w:cstheme="minorHAnsi"/>
          <w:color w:val="000000"/>
          <w:szCs w:val="24"/>
        </w:rPr>
      </w:pPr>
      <w:r w:rsidRPr="00181B10">
        <w:rPr>
          <w:rFonts w:cstheme="minorHAnsi"/>
          <w:color w:val="000000"/>
          <w:szCs w:val="24"/>
        </w:rPr>
        <w:t xml:space="preserve">Voyage presse “individuel “ sur demande. </w:t>
      </w:r>
    </w:p>
    <w:p w:rsidR="00256C8D" w:rsidRPr="002671ED" w:rsidRDefault="00256C8D" w:rsidP="008B566B">
      <w:pPr>
        <w:pStyle w:val="Paragraphedeliste"/>
        <w:numPr>
          <w:ilvl w:val="0"/>
          <w:numId w:val="12"/>
        </w:numPr>
        <w:autoSpaceDE w:val="0"/>
        <w:autoSpaceDN w:val="0"/>
        <w:adjustRightInd w:val="0"/>
        <w:ind w:left="360"/>
        <w:jc w:val="left"/>
        <w:rPr>
          <w:rFonts w:cstheme="minorHAnsi"/>
          <w:color w:val="000000"/>
          <w:szCs w:val="24"/>
        </w:rPr>
      </w:pPr>
      <w:r w:rsidRPr="00181B10">
        <w:rPr>
          <w:rFonts w:cstheme="minorHAnsi"/>
          <w:color w:val="000000"/>
          <w:szCs w:val="24"/>
        </w:rPr>
        <w:t xml:space="preserve">Prospection auprès des Tour Opérateurs, autocaristes organisateurs de congrès et de foires. </w:t>
      </w:r>
    </w:p>
    <w:p w:rsidR="00256C8D" w:rsidRPr="00181B10" w:rsidRDefault="00256C8D" w:rsidP="007D29CD">
      <w:pPr>
        <w:autoSpaceDE w:val="0"/>
        <w:autoSpaceDN w:val="0"/>
        <w:adjustRightInd w:val="0"/>
        <w:ind w:left="0"/>
        <w:jc w:val="left"/>
        <w:rPr>
          <w:rFonts w:cstheme="minorHAnsi"/>
          <w:color w:val="000000"/>
          <w:szCs w:val="24"/>
        </w:rPr>
      </w:pPr>
      <w:r w:rsidRPr="00181B10">
        <w:rPr>
          <w:rFonts w:cstheme="minorHAnsi"/>
          <w:b/>
          <w:bCs/>
          <w:color w:val="000000"/>
          <w:szCs w:val="24"/>
        </w:rPr>
        <w:t xml:space="preserve">France: </w:t>
      </w:r>
    </w:p>
    <w:p w:rsidR="00256C8D" w:rsidRPr="00181B10" w:rsidRDefault="00256C8D" w:rsidP="008B566B">
      <w:pPr>
        <w:pStyle w:val="Paragraphedeliste"/>
        <w:numPr>
          <w:ilvl w:val="0"/>
          <w:numId w:val="13"/>
        </w:numPr>
        <w:autoSpaceDE w:val="0"/>
        <w:autoSpaceDN w:val="0"/>
        <w:adjustRightInd w:val="0"/>
        <w:ind w:left="360"/>
        <w:jc w:val="left"/>
        <w:rPr>
          <w:rFonts w:cstheme="minorHAnsi"/>
          <w:color w:val="000000"/>
          <w:szCs w:val="24"/>
        </w:rPr>
      </w:pPr>
      <w:r w:rsidRPr="00181B10">
        <w:rPr>
          <w:rFonts w:cstheme="minorHAnsi"/>
          <w:color w:val="000000"/>
          <w:szCs w:val="24"/>
        </w:rPr>
        <w:t>Mise en avant en home page sur le site Internet grand public français dans l’onglet culturel «</w:t>
      </w:r>
      <w:r w:rsidR="000B4112" w:rsidRPr="00181B10">
        <w:rPr>
          <w:rFonts w:cstheme="minorHAnsi"/>
          <w:color w:val="000000"/>
          <w:szCs w:val="24"/>
        </w:rPr>
        <w:t>UNESCO</w:t>
      </w:r>
      <w:r w:rsidRPr="00181B10">
        <w:rPr>
          <w:rFonts w:cstheme="minorHAnsi"/>
          <w:color w:val="000000"/>
          <w:szCs w:val="24"/>
        </w:rPr>
        <w:t xml:space="preserve"> »</w:t>
      </w:r>
      <w:r w:rsidR="0014151B">
        <w:rPr>
          <w:rFonts w:cstheme="minorHAnsi"/>
          <w:color w:val="000000"/>
          <w:szCs w:val="24"/>
        </w:rPr>
        <w:t> : http://www.belgique</w:t>
      </w:r>
      <w:r w:rsidRPr="00181B10">
        <w:rPr>
          <w:rFonts w:cstheme="minorHAnsi"/>
          <w:color w:val="000000"/>
          <w:szCs w:val="24"/>
        </w:rPr>
        <w:t xml:space="preserve">tourisme.fr/contenus/musees_et_decouvertes/fr/ </w:t>
      </w:r>
    </w:p>
    <w:p w:rsidR="00256C8D" w:rsidRPr="002671ED" w:rsidRDefault="00256C8D" w:rsidP="008B566B">
      <w:pPr>
        <w:pStyle w:val="Paragraphedeliste"/>
        <w:numPr>
          <w:ilvl w:val="0"/>
          <w:numId w:val="13"/>
        </w:numPr>
        <w:autoSpaceDE w:val="0"/>
        <w:autoSpaceDN w:val="0"/>
        <w:adjustRightInd w:val="0"/>
        <w:ind w:left="360"/>
        <w:rPr>
          <w:rFonts w:cstheme="minorHAnsi"/>
          <w:color w:val="000000"/>
          <w:szCs w:val="24"/>
        </w:rPr>
      </w:pPr>
      <w:r w:rsidRPr="00181B10">
        <w:rPr>
          <w:rFonts w:cstheme="minorHAnsi"/>
          <w:color w:val="000000"/>
          <w:szCs w:val="24"/>
        </w:rPr>
        <w:t xml:space="preserve">Mise en avant du Doudou sur le site www.patrimoinevivantdelafrance.fr. Collaboration entre Wallonie-Bruxelles Tourisme et le Ministère français de la Culture et de la Communication. </w:t>
      </w:r>
    </w:p>
    <w:p w:rsidR="00256C8D" w:rsidRPr="00181B10" w:rsidRDefault="00256C8D" w:rsidP="007D29CD">
      <w:pPr>
        <w:autoSpaceDE w:val="0"/>
        <w:autoSpaceDN w:val="0"/>
        <w:adjustRightInd w:val="0"/>
        <w:ind w:left="0"/>
        <w:jc w:val="left"/>
        <w:rPr>
          <w:rFonts w:cstheme="minorHAnsi"/>
          <w:color w:val="000000"/>
          <w:szCs w:val="24"/>
        </w:rPr>
      </w:pPr>
      <w:r w:rsidRPr="00181B10">
        <w:rPr>
          <w:rFonts w:cstheme="minorHAnsi"/>
          <w:b/>
          <w:bCs/>
          <w:color w:val="000000"/>
          <w:szCs w:val="24"/>
        </w:rPr>
        <w:t xml:space="preserve">Grande-Bretagne: </w:t>
      </w:r>
    </w:p>
    <w:p w:rsidR="00256C8D" w:rsidRPr="00181B10" w:rsidRDefault="00256C8D" w:rsidP="008B566B">
      <w:pPr>
        <w:pStyle w:val="Paragraphedeliste"/>
        <w:numPr>
          <w:ilvl w:val="0"/>
          <w:numId w:val="14"/>
        </w:numPr>
        <w:autoSpaceDE w:val="0"/>
        <w:autoSpaceDN w:val="0"/>
        <w:adjustRightInd w:val="0"/>
        <w:ind w:left="360"/>
        <w:rPr>
          <w:rFonts w:cstheme="minorHAnsi"/>
          <w:color w:val="000000"/>
          <w:szCs w:val="24"/>
        </w:rPr>
      </w:pPr>
      <w:r w:rsidRPr="00181B10">
        <w:rPr>
          <w:rFonts w:cstheme="minorHAnsi"/>
          <w:color w:val="000000"/>
          <w:szCs w:val="24"/>
        </w:rPr>
        <w:t>Mise en avant en home page sur le site Internet grand public britan</w:t>
      </w:r>
      <w:r w:rsidR="0014151B">
        <w:rPr>
          <w:rFonts w:cstheme="minorHAnsi"/>
          <w:color w:val="000000"/>
          <w:szCs w:val="24"/>
        </w:rPr>
        <w:t xml:space="preserve">nique dans l’onglet « Villes » : </w:t>
      </w:r>
      <w:r w:rsidRPr="00181B10">
        <w:rPr>
          <w:rFonts w:cstheme="minorHAnsi"/>
          <w:color w:val="000000"/>
          <w:szCs w:val="24"/>
        </w:rPr>
        <w:t xml:space="preserve">http://www.belgiumtheplaceto.be/. </w:t>
      </w:r>
    </w:p>
    <w:p w:rsidR="00256C8D" w:rsidRPr="00181B10" w:rsidRDefault="00256C8D" w:rsidP="008B566B">
      <w:pPr>
        <w:pStyle w:val="Paragraphedeliste"/>
        <w:numPr>
          <w:ilvl w:val="0"/>
          <w:numId w:val="14"/>
        </w:numPr>
        <w:autoSpaceDE w:val="0"/>
        <w:autoSpaceDN w:val="0"/>
        <w:adjustRightInd w:val="0"/>
        <w:ind w:left="360"/>
        <w:jc w:val="left"/>
        <w:rPr>
          <w:rFonts w:cstheme="minorHAnsi"/>
          <w:color w:val="000000"/>
          <w:szCs w:val="24"/>
        </w:rPr>
      </w:pPr>
      <w:r w:rsidRPr="00181B10">
        <w:rPr>
          <w:rFonts w:cstheme="minorHAnsi"/>
          <w:color w:val="000000"/>
          <w:szCs w:val="24"/>
        </w:rPr>
        <w:t>Présence sur Facebook des sites «</w:t>
      </w:r>
      <w:r w:rsidR="0093478F" w:rsidRPr="00181B10">
        <w:rPr>
          <w:rFonts w:cstheme="minorHAnsi"/>
          <w:color w:val="000000"/>
          <w:szCs w:val="24"/>
        </w:rPr>
        <w:t>UNESCO</w:t>
      </w:r>
      <w:r w:rsidRPr="00181B10">
        <w:rPr>
          <w:rFonts w:cstheme="minorHAnsi"/>
          <w:color w:val="000000"/>
          <w:szCs w:val="24"/>
        </w:rPr>
        <w:t xml:space="preserve"> ». </w:t>
      </w:r>
    </w:p>
    <w:p w:rsidR="00256C8D" w:rsidRPr="00181B10" w:rsidRDefault="00256C8D" w:rsidP="007D29CD">
      <w:pPr>
        <w:autoSpaceDE w:val="0"/>
        <w:autoSpaceDN w:val="0"/>
        <w:adjustRightInd w:val="0"/>
        <w:ind w:left="0"/>
        <w:jc w:val="left"/>
        <w:rPr>
          <w:rFonts w:cstheme="minorHAnsi"/>
          <w:b/>
          <w:bCs/>
          <w:color w:val="000000"/>
          <w:szCs w:val="24"/>
        </w:rPr>
      </w:pPr>
    </w:p>
    <w:p w:rsidR="00256C8D" w:rsidRPr="00E83AD8" w:rsidRDefault="00256C8D" w:rsidP="007D29CD">
      <w:pPr>
        <w:autoSpaceDE w:val="0"/>
        <w:autoSpaceDN w:val="0"/>
        <w:adjustRightInd w:val="0"/>
        <w:ind w:left="0"/>
        <w:jc w:val="left"/>
        <w:rPr>
          <w:rFonts w:cstheme="minorHAnsi"/>
          <w:b/>
          <w:bCs/>
          <w:color w:val="000000"/>
          <w:szCs w:val="24"/>
          <w:u w:val="single"/>
        </w:rPr>
      </w:pPr>
      <w:r w:rsidRPr="00E83AD8">
        <w:rPr>
          <w:rFonts w:cstheme="minorHAnsi"/>
          <w:b/>
          <w:bCs/>
          <w:color w:val="000000"/>
          <w:szCs w:val="24"/>
          <w:u w:val="single"/>
        </w:rPr>
        <w:t>Actions de promoti</w:t>
      </w:r>
      <w:r w:rsidR="002671ED" w:rsidRPr="00E83AD8">
        <w:rPr>
          <w:rFonts w:cstheme="minorHAnsi"/>
          <w:b/>
          <w:bCs/>
          <w:color w:val="000000"/>
          <w:szCs w:val="24"/>
          <w:u w:val="single"/>
        </w:rPr>
        <w:t xml:space="preserve">on « individuelles » possibles </w:t>
      </w:r>
    </w:p>
    <w:p w:rsidR="00256C8D" w:rsidRPr="00181B10" w:rsidRDefault="00741BC5" w:rsidP="008B566B">
      <w:pPr>
        <w:pStyle w:val="Paragraphedeliste"/>
        <w:numPr>
          <w:ilvl w:val="0"/>
          <w:numId w:val="14"/>
        </w:numPr>
        <w:autoSpaceDE w:val="0"/>
        <w:autoSpaceDN w:val="0"/>
        <w:adjustRightInd w:val="0"/>
        <w:ind w:left="360"/>
        <w:rPr>
          <w:rFonts w:cstheme="minorHAnsi"/>
          <w:color w:val="000000"/>
          <w:szCs w:val="24"/>
        </w:rPr>
      </w:pPr>
      <w:r>
        <w:rPr>
          <w:rFonts w:cstheme="minorHAnsi"/>
          <w:color w:val="000000"/>
          <w:szCs w:val="24"/>
        </w:rPr>
        <w:t>É</w:t>
      </w:r>
      <w:r w:rsidR="00256C8D" w:rsidRPr="00181B10">
        <w:rPr>
          <w:rFonts w:cstheme="minorHAnsi"/>
          <w:color w:val="000000"/>
          <w:szCs w:val="24"/>
        </w:rPr>
        <w:t xml:space="preserve">tant donné que la majorité des sites touristiques </w:t>
      </w:r>
      <w:r w:rsidR="0093478F" w:rsidRPr="00181B10">
        <w:rPr>
          <w:rFonts w:cstheme="minorHAnsi"/>
          <w:color w:val="000000"/>
          <w:szCs w:val="24"/>
        </w:rPr>
        <w:t>«</w:t>
      </w:r>
      <w:r w:rsidR="0014151B">
        <w:rPr>
          <w:rFonts w:cstheme="minorHAnsi"/>
          <w:color w:val="000000"/>
          <w:szCs w:val="24"/>
        </w:rPr>
        <w:t xml:space="preserve"> </w:t>
      </w:r>
      <w:r w:rsidR="0093478F" w:rsidRPr="00181B10">
        <w:rPr>
          <w:rFonts w:cstheme="minorHAnsi"/>
          <w:color w:val="000000"/>
          <w:szCs w:val="24"/>
        </w:rPr>
        <w:t>UNESCO »</w:t>
      </w:r>
      <w:r w:rsidR="008D4C54">
        <w:rPr>
          <w:rFonts w:cstheme="minorHAnsi"/>
          <w:color w:val="000000"/>
          <w:szCs w:val="24"/>
        </w:rPr>
        <w:t xml:space="preserve"> </w:t>
      </w:r>
      <w:r w:rsidR="00256C8D" w:rsidRPr="00181B10">
        <w:rPr>
          <w:rFonts w:cstheme="minorHAnsi"/>
          <w:color w:val="000000"/>
          <w:szCs w:val="24"/>
        </w:rPr>
        <w:t>sont membres de l’</w:t>
      </w:r>
      <w:proofErr w:type="spellStart"/>
      <w:r w:rsidR="00256C8D" w:rsidRPr="00181B10">
        <w:rPr>
          <w:rFonts w:cstheme="minorHAnsi"/>
          <w:color w:val="000000"/>
          <w:szCs w:val="24"/>
        </w:rPr>
        <w:t>asbl</w:t>
      </w:r>
      <w:proofErr w:type="spellEnd"/>
      <w:r w:rsidR="00256C8D" w:rsidRPr="00181B10">
        <w:rPr>
          <w:rFonts w:cstheme="minorHAnsi"/>
          <w:color w:val="000000"/>
          <w:szCs w:val="24"/>
        </w:rPr>
        <w:t xml:space="preserve"> Wallonie-Bruxelles Tourisme</w:t>
      </w:r>
      <w:r w:rsidR="0014151B">
        <w:rPr>
          <w:rFonts w:cstheme="minorHAnsi"/>
          <w:color w:val="000000"/>
          <w:szCs w:val="24"/>
        </w:rPr>
        <w:t xml:space="preserve"> (à l’exception de l’Office du T</w:t>
      </w:r>
      <w:r w:rsidR="00256C8D" w:rsidRPr="00181B10">
        <w:rPr>
          <w:rFonts w:cstheme="minorHAnsi"/>
          <w:color w:val="000000"/>
          <w:szCs w:val="24"/>
        </w:rPr>
        <w:t>ourisme de de Binche et de Gembloux), ces derniers ont accès à un ensemble de services aux membres de l’</w:t>
      </w:r>
      <w:proofErr w:type="spellStart"/>
      <w:r w:rsidR="00256C8D" w:rsidRPr="00181B10">
        <w:rPr>
          <w:rFonts w:cstheme="minorHAnsi"/>
          <w:color w:val="000000"/>
          <w:szCs w:val="24"/>
        </w:rPr>
        <w:t>asbl</w:t>
      </w:r>
      <w:proofErr w:type="spellEnd"/>
      <w:r w:rsidR="00256C8D" w:rsidRPr="00181B10">
        <w:rPr>
          <w:rFonts w:cstheme="minorHAnsi"/>
          <w:color w:val="000000"/>
          <w:szCs w:val="24"/>
        </w:rPr>
        <w:t xml:space="preserve"> tels que</w:t>
      </w:r>
      <w:r w:rsidR="008D4C54">
        <w:rPr>
          <w:rFonts w:cstheme="minorHAnsi"/>
          <w:color w:val="000000"/>
          <w:szCs w:val="24"/>
        </w:rPr>
        <w:t xml:space="preserve"> </w:t>
      </w:r>
      <w:r w:rsidR="00256C8D" w:rsidRPr="00181B10">
        <w:rPr>
          <w:rFonts w:cstheme="minorHAnsi"/>
          <w:color w:val="000000"/>
          <w:szCs w:val="24"/>
        </w:rPr>
        <w:t xml:space="preserve">: </w:t>
      </w:r>
    </w:p>
    <w:p w:rsidR="00256C8D" w:rsidRPr="00181B10" w:rsidRDefault="00256C8D" w:rsidP="008B566B">
      <w:pPr>
        <w:pStyle w:val="Paragraphedeliste"/>
        <w:numPr>
          <w:ilvl w:val="0"/>
          <w:numId w:val="14"/>
        </w:numPr>
        <w:autoSpaceDE w:val="0"/>
        <w:autoSpaceDN w:val="0"/>
        <w:adjustRightInd w:val="0"/>
        <w:ind w:left="360"/>
        <w:jc w:val="left"/>
        <w:rPr>
          <w:rFonts w:cstheme="minorHAnsi"/>
          <w:color w:val="000000"/>
          <w:szCs w:val="24"/>
        </w:rPr>
      </w:pPr>
      <w:r w:rsidRPr="00181B10">
        <w:rPr>
          <w:rFonts w:cstheme="minorHAnsi"/>
          <w:color w:val="000000"/>
          <w:szCs w:val="24"/>
        </w:rPr>
        <w:t>présence sur les réseaux sociaux You Tube</w:t>
      </w:r>
      <w:r w:rsidR="008D4C54">
        <w:rPr>
          <w:rFonts w:cstheme="minorHAnsi"/>
          <w:color w:val="000000"/>
          <w:szCs w:val="24"/>
        </w:rPr>
        <w:t>, Facebook</w:t>
      </w:r>
      <w:r w:rsidR="0014151B">
        <w:rPr>
          <w:rFonts w:cstheme="minorHAnsi"/>
          <w:color w:val="000000"/>
          <w:szCs w:val="24"/>
        </w:rPr>
        <w:t> ;</w:t>
      </w:r>
    </w:p>
    <w:p w:rsidR="00256C8D" w:rsidRPr="00181B10" w:rsidRDefault="00256C8D" w:rsidP="008B566B">
      <w:pPr>
        <w:pStyle w:val="Paragraphedeliste"/>
        <w:numPr>
          <w:ilvl w:val="0"/>
          <w:numId w:val="14"/>
        </w:numPr>
        <w:autoSpaceDE w:val="0"/>
        <w:autoSpaceDN w:val="0"/>
        <w:adjustRightInd w:val="0"/>
        <w:ind w:left="360"/>
        <w:jc w:val="left"/>
        <w:rPr>
          <w:rFonts w:cstheme="minorHAnsi"/>
          <w:color w:val="000000"/>
          <w:szCs w:val="24"/>
        </w:rPr>
      </w:pPr>
      <w:r w:rsidRPr="00181B10">
        <w:rPr>
          <w:rFonts w:cstheme="minorHAnsi"/>
          <w:color w:val="000000"/>
          <w:szCs w:val="24"/>
        </w:rPr>
        <w:t>insertion dans new</w:t>
      </w:r>
      <w:r w:rsidR="0014151B">
        <w:rPr>
          <w:rFonts w:cstheme="minorHAnsi"/>
          <w:color w:val="000000"/>
          <w:szCs w:val="24"/>
        </w:rPr>
        <w:t>sletters aux clients étrangers ;</w:t>
      </w:r>
    </w:p>
    <w:p w:rsidR="00256C8D" w:rsidRPr="00181B10" w:rsidRDefault="00256C8D" w:rsidP="008B566B">
      <w:pPr>
        <w:pStyle w:val="Paragraphedeliste"/>
        <w:numPr>
          <w:ilvl w:val="0"/>
          <w:numId w:val="14"/>
        </w:numPr>
        <w:autoSpaceDE w:val="0"/>
        <w:autoSpaceDN w:val="0"/>
        <w:adjustRightInd w:val="0"/>
        <w:ind w:left="360"/>
        <w:rPr>
          <w:rFonts w:cstheme="minorHAnsi"/>
          <w:color w:val="000000"/>
          <w:szCs w:val="24"/>
        </w:rPr>
      </w:pPr>
      <w:r w:rsidRPr="00181B10">
        <w:rPr>
          <w:rFonts w:cstheme="minorHAnsi"/>
          <w:color w:val="000000"/>
          <w:szCs w:val="24"/>
        </w:rPr>
        <w:t xml:space="preserve">mise en avant sur le site grand public par des photos et des promotions coups de </w:t>
      </w:r>
      <w:r w:rsidR="00C80575">
        <w:rPr>
          <w:rFonts w:cstheme="minorHAnsi"/>
          <w:color w:val="000000"/>
          <w:szCs w:val="24"/>
        </w:rPr>
        <w:t>cœur</w:t>
      </w:r>
      <w:r w:rsidR="0014151B">
        <w:rPr>
          <w:rFonts w:cstheme="minorHAnsi"/>
          <w:color w:val="000000"/>
          <w:szCs w:val="24"/>
        </w:rPr>
        <w:t> ;</w:t>
      </w:r>
    </w:p>
    <w:p w:rsidR="00256C8D" w:rsidRPr="00181B10" w:rsidRDefault="00256C8D" w:rsidP="008B566B">
      <w:pPr>
        <w:pStyle w:val="Paragraphedeliste"/>
        <w:numPr>
          <w:ilvl w:val="0"/>
          <w:numId w:val="14"/>
        </w:numPr>
        <w:autoSpaceDE w:val="0"/>
        <w:autoSpaceDN w:val="0"/>
        <w:adjustRightInd w:val="0"/>
        <w:ind w:left="360"/>
        <w:jc w:val="left"/>
        <w:rPr>
          <w:rFonts w:cstheme="minorHAnsi"/>
          <w:color w:val="000000"/>
          <w:szCs w:val="24"/>
        </w:rPr>
      </w:pPr>
      <w:r w:rsidRPr="00181B10">
        <w:rPr>
          <w:rFonts w:cstheme="minorHAnsi"/>
          <w:color w:val="000000"/>
          <w:szCs w:val="24"/>
        </w:rPr>
        <w:t xml:space="preserve">communiqués de presse. </w:t>
      </w:r>
    </w:p>
    <w:p w:rsidR="00C80575" w:rsidRDefault="00C80575" w:rsidP="007D29CD">
      <w:pPr>
        <w:ind w:left="0"/>
        <w:rPr>
          <w:rFonts w:cstheme="minorHAnsi"/>
          <w:b/>
          <w:szCs w:val="24"/>
        </w:rPr>
      </w:pPr>
    </w:p>
    <w:p w:rsidR="00722641" w:rsidRDefault="00722641" w:rsidP="007D29CD">
      <w:pPr>
        <w:ind w:left="0"/>
        <w:rPr>
          <w:rFonts w:cstheme="minorHAnsi"/>
          <w:b/>
          <w:szCs w:val="24"/>
        </w:rPr>
      </w:pPr>
    </w:p>
    <w:p w:rsidR="00722641" w:rsidRPr="00181B10" w:rsidRDefault="00722641" w:rsidP="007D29CD">
      <w:pPr>
        <w:ind w:left="0"/>
        <w:rPr>
          <w:rFonts w:cstheme="minorHAnsi"/>
          <w:b/>
          <w:szCs w:val="24"/>
        </w:rPr>
      </w:pPr>
    </w:p>
    <w:p w:rsidR="00256C8D" w:rsidRPr="00E83AD8" w:rsidRDefault="00256C8D" w:rsidP="007D29CD">
      <w:pPr>
        <w:ind w:left="0"/>
        <w:rPr>
          <w:rFonts w:cstheme="minorHAnsi"/>
          <w:b/>
          <w:bCs/>
          <w:szCs w:val="24"/>
          <w:u w:val="single"/>
        </w:rPr>
      </w:pPr>
      <w:r w:rsidRPr="00E83AD8">
        <w:rPr>
          <w:rFonts w:cstheme="minorHAnsi"/>
          <w:b/>
          <w:bCs/>
          <w:szCs w:val="24"/>
          <w:u w:val="single"/>
        </w:rPr>
        <w:lastRenderedPageBreak/>
        <w:t>Actions possible</w:t>
      </w:r>
      <w:r w:rsidR="007D29CD" w:rsidRPr="00E83AD8">
        <w:rPr>
          <w:rFonts w:cstheme="minorHAnsi"/>
          <w:b/>
          <w:bCs/>
          <w:szCs w:val="24"/>
          <w:u w:val="single"/>
        </w:rPr>
        <w:t>s</w:t>
      </w:r>
      <w:r w:rsidRPr="00E83AD8">
        <w:rPr>
          <w:rFonts w:cstheme="minorHAnsi"/>
          <w:b/>
          <w:bCs/>
          <w:szCs w:val="24"/>
          <w:u w:val="single"/>
        </w:rPr>
        <w:t xml:space="preserve"> dans le cadre de la promotion des « villes wallonnes »</w:t>
      </w:r>
    </w:p>
    <w:p w:rsidR="00256C8D" w:rsidRPr="00181B10" w:rsidRDefault="00256C8D" w:rsidP="007D29CD">
      <w:pPr>
        <w:autoSpaceDE w:val="0"/>
        <w:autoSpaceDN w:val="0"/>
        <w:adjustRightInd w:val="0"/>
        <w:ind w:left="0"/>
        <w:rPr>
          <w:rFonts w:cstheme="minorHAnsi"/>
          <w:color w:val="000000"/>
          <w:szCs w:val="24"/>
        </w:rPr>
      </w:pPr>
      <w:r w:rsidRPr="00181B10">
        <w:rPr>
          <w:rFonts w:cstheme="minorHAnsi"/>
          <w:color w:val="000000"/>
          <w:szCs w:val="24"/>
        </w:rPr>
        <w:t>Depuis 2009, le Ministre wallon du Tourisme a</w:t>
      </w:r>
      <w:r w:rsidR="008D4C54">
        <w:rPr>
          <w:rFonts w:cstheme="minorHAnsi"/>
          <w:color w:val="000000"/>
          <w:szCs w:val="24"/>
        </w:rPr>
        <w:t xml:space="preserve"> chargé WBT de la promotion de cinq</w:t>
      </w:r>
      <w:r w:rsidRPr="00181B10">
        <w:rPr>
          <w:rFonts w:cstheme="minorHAnsi"/>
          <w:color w:val="000000"/>
          <w:szCs w:val="24"/>
        </w:rPr>
        <w:t xml:space="preserve"> villes wallonnes (Tournai, Mons, Charleroi, Namur et Liège) dans le cadre d’une mission complémentaire. La promoti</w:t>
      </w:r>
      <w:r w:rsidR="008D4C54">
        <w:rPr>
          <w:rFonts w:cstheme="minorHAnsi"/>
          <w:color w:val="000000"/>
          <w:szCs w:val="24"/>
        </w:rPr>
        <w:t>on se fait essentiellement sur quatre</w:t>
      </w:r>
      <w:r w:rsidRPr="00181B10">
        <w:rPr>
          <w:rFonts w:cstheme="minorHAnsi"/>
          <w:color w:val="000000"/>
          <w:szCs w:val="24"/>
        </w:rPr>
        <w:t xml:space="preserve"> marchés (Flandre, Pays-Bas, </w:t>
      </w:r>
      <w:r w:rsidR="002671ED">
        <w:rPr>
          <w:rFonts w:cstheme="minorHAnsi"/>
          <w:color w:val="000000"/>
          <w:szCs w:val="24"/>
        </w:rPr>
        <w:t xml:space="preserve">France et la Grande-Bretagne). </w:t>
      </w:r>
    </w:p>
    <w:p w:rsidR="00256C8D" w:rsidRPr="00181B10" w:rsidRDefault="00256C8D" w:rsidP="007D29CD">
      <w:pPr>
        <w:autoSpaceDE w:val="0"/>
        <w:autoSpaceDN w:val="0"/>
        <w:adjustRightInd w:val="0"/>
        <w:ind w:left="0"/>
        <w:rPr>
          <w:rFonts w:cstheme="minorHAnsi"/>
          <w:color w:val="000000"/>
          <w:szCs w:val="24"/>
        </w:rPr>
      </w:pPr>
      <w:r w:rsidRPr="00181B10">
        <w:rPr>
          <w:rFonts w:cstheme="minorHAnsi"/>
          <w:color w:val="000000"/>
          <w:szCs w:val="24"/>
        </w:rPr>
        <w:t>Le document « Destination 2015 » précise que cette mission se poursuivra en 2012 et 2013.</w:t>
      </w:r>
      <w:r w:rsidR="002671ED">
        <w:rPr>
          <w:rFonts w:cstheme="minorHAnsi"/>
          <w:color w:val="000000"/>
          <w:szCs w:val="24"/>
        </w:rPr>
        <w:t xml:space="preserve"> </w:t>
      </w:r>
      <w:r w:rsidRPr="00181B10">
        <w:rPr>
          <w:rFonts w:cstheme="minorHAnsi"/>
          <w:color w:val="000000"/>
          <w:szCs w:val="24"/>
        </w:rPr>
        <w:t xml:space="preserve">(Fiche n°52 sur le </w:t>
      </w:r>
      <w:r w:rsidR="008D4C54">
        <w:rPr>
          <w:rFonts w:cstheme="minorHAnsi"/>
          <w:color w:val="000000"/>
          <w:szCs w:val="24"/>
        </w:rPr>
        <w:t>s</w:t>
      </w:r>
      <w:r w:rsidR="0014151B">
        <w:rPr>
          <w:rFonts w:cstheme="minorHAnsi"/>
          <w:color w:val="000000"/>
          <w:szCs w:val="24"/>
        </w:rPr>
        <w:t xml:space="preserve">ite </w:t>
      </w:r>
      <w:hyperlink r:id="rId10" w:history="1">
        <w:r w:rsidR="0014151B" w:rsidRPr="00E81AF3">
          <w:rPr>
            <w:rStyle w:val="Lienhypertexte"/>
            <w:rFonts w:cstheme="minorHAnsi"/>
            <w:szCs w:val="24"/>
          </w:rPr>
          <w:t>www.printempsdutourisme.be</w:t>
        </w:r>
      </w:hyperlink>
      <w:r w:rsidR="0014151B">
        <w:rPr>
          <w:rFonts w:cstheme="minorHAnsi"/>
          <w:color w:val="000000"/>
          <w:szCs w:val="24"/>
        </w:rPr>
        <w:t xml:space="preserve">, </w:t>
      </w:r>
      <w:r w:rsidR="008D4C54">
        <w:rPr>
          <w:rFonts w:cstheme="minorHAnsi"/>
          <w:color w:val="000000"/>
          <w:szCs w:val="24"/>
        </w:rPr>
        <w:t>u</w:t>
      </w:r>
      <w:r w:rsidRPr="00181B10">
        <w:rPr>
          <w:rFonts w:cstheme="minorHAnsi"/>
          <w:color w:val="000000"/>
          <w:szCs w:val="24"/>
        </w:rPr>
        <w:t xml:space="preserve">ne nouvelle édition </w:t>
      </w:r>
      <w:r w:rsidR="008D4C54">
        <w:rPr>
          <w:rFonts w:cstheme="minorHAnsi"/>
          <w:color w:val="000000"/>
          <w:szCs w:val="24"/>
        </w:rPr>
        <w:t xml:space="preserve">a été </w:t>
      </w:r>
      <w:r w:rsidRPr="00181B10">
        <w:rPr>
          <w:rFonts w:cstheme="minorHAnsi"/>
          <w:color w:val="000000"/>
          <w:szCs w:val="24"/>
        </w:rPr>
        <w:t>mise à jour pour le colloque « printemps du tourisme » organisé les 15 et 16 février 2012 dans le cadre du sa</w:t>
      </w:r>
      <w:r w:rsidR="008D4C54">
        <w:rPr>
          <w:rFonts w:cstheme="minorHAnsi"/>
          <w:color w:val="000000"/>
          <w:szCs w:val="24"/>
        </w:rPr>
        <w:t>lon du tourisme de Charleroi</w:t>
      </w:r>
      <w:r w:rsidR="002671ED">
        <w:rPr>
          <w:rFonts w:cstheme="minorHAnsi"/>
          <w:color w:val="000000"/>
          <w:szCs w:val="24"/>
        </w:rPr>
        <w:t>)</w:t>
      </w:r>
      <w:r w:rsidR="008D4C54">
        <w:rPr>
          <w:rFonts w:cstheme="minorHAnsi"/>
          <w:color w:val="000000"/>
          <w:szCs w:val="24"/>
        </w:rPr>
        <w:t>.</w:t>
      </w:r>
      <w:r w:rsidR="002671ED">
        <w:rPr>
          <w:rFonts w:cstheme="minorHAnsi"/>
          <w:color w:val="000000"/>
          <w:szCs w:val="24"/>
        </w:rPr>
        <w:t xml:space="preserve"> </w:t>
      </w:r>
    </w:p>
    <w:p w:rsidR="00406C44" w:rsidRPr="00181B10" w:rsidRDefault="00256C8D" w:rsidP="007D29CD">
      <w:pPr>
        <w:autoSpaceDE w:val="0"/>
        <w:autoSpaceDN w:val="0"/>
        <w:adjustRightInd w:val="0"/>
        <w:ind w:left="0"/>
        <w:rPr>
          <w:rFonts w:cstheme="minorHAnsi"/>
          <w:color w:val="000000"/>
          <w:szCs w:val="24"/>
        </w:rPr>
      </w:pPr>
      <w:r w:rsidRPr="00181B10">
        <w:rPr>
          <w:rFonts w:cstheme="minorHAnsi"/>
          <w:color w:val="000000"/>
          <w:szCs w:val="24"/>
        </w:rPr>
        <w:t>Lors des comités d’accompagnements qui s’organis</w:t>
      </w:r>
      <w:r w:rsidR="0014151B">
        <w:rPr>
          <w:rFonts w:cstheme="minorHAnsi"/>
          <w:color w:val="000000"/>
          <w:szCs w:val="24"/>
        </w:rPr>
        <w:t>ent avec les représentants des cinq</w:t>
      </w:r>
      <w:r w:rsidRPr="00181B10">
        <w:rPr>
          <w:rFonts w:cstheme="minorHAnsi"/>
          <w:color w:val="000000"/>
          <w:szCs w:val="24"/>
        </w:rPr>
        <w:t xml:space="preserve"> villes et WBT, une ligne de conduite est établie pour la promotion des éléments propres à chaque ville. Au travers de ces éléments, une partie de la promotion des sites U</w:t>
      </w:r>
      <w:r w:rsidR="0093478F" w:rsidRPr="00181B10">
        <w:rPr>
          <w:rFonts w:cstheme="minorHAnsi"/>
          <w:color w:val="000000"/>
          <w:szCs w:val="24"/>
        </w:rPr>
        <w:t>NESCO</w:t>
      </w:r>
      <w:r w:rsidRPr="00181B10">
        <w:rPr>
          <w:rFonts w:cstheme="minorHAnsi"/>
          <w:color w:val="000000"/>
          <w:szCs w:val="24"/>
        </w:rPr>
        <w:t xml:space="preserve"> est intégrée. </w:t>
      </w:r>
      <w:r w:rsidR="0014151B">
        <w:rPr>
          <w:rFonts w:cstheme="minorHAnsi"/>
          <w:color w:val="000000"/>
          <w:szCs w:val="24"/>
        </w:rPr>
        <w:t>À</w:t>
      </w:r>
      <w:r w:rsidRPr="00181B10">
        <w:rPr>
          <w:rFonts w:cstheme="minorHAnsi"/>
          <w:color w:val="000000"/>
          <w:szCs w:val="24"/>
        </w:rPr>
        <w:t xml:space="preserve"> </w:t>
      </w:r>
      <w:r w:rsidR="00C80575">
        <w:rPr>
          <w:rFonts w:cstheme="minorHAnsi"/>
          <w:color w:val="000000"/>
          <w:szCs w:val="24"/>
        </w:rPr>
        <w:t>noter aussi les actions de pro</w:t>
      </w:r>
      <w:r w:rsidRPr="00181B10">
        <w:rPr>
          <w:rFonts w:cstheme="minorHAnsi"/>
          <w:color w:val="000000"/>
          <w:szCs w:val="24"/>
        </w:rPr>
        <w:t>motion en prépar</w:t>
      </w:r>
      <w:r w:rsidR="0014151B">
        <w:rPr>
          <w:rFonts w:cstheme="minorHAnsi"/>
          <w:color w:val="000000"/>
          <w:szCs w:val="24"/>
        </w:rPr>
        <w:t>ation dans le cadre de « Mons, C</w:t>
      </w:r>
      <w:r w:rsidRPr="00181B10">
        <w:rPr>
          <w:rFonts w:cstheme="minorHAnsi"/>
          <w:color w:val="000000"/>
          <w:szCs w:val="24"/>
        </w:rPr>
        <w:t>apitale culturell</w:t>
      </w:r>
      <w:r w:rsidR="00406C44" w:rsidRPr="00181B10">
        <w:rPr>
          <w:rFonts w:cstheme="minorHAnsi"/>
          <w:color w:val="000000"/>
          <w:szCs w:val="24"/>
        </w:rPr>
        <w:t>e</w:t>
      </w:r>
      <w:r w:rsidRPr="00181B10">
        <w:rPr>
          <w:rFonts w:cstheme="minorHAnsi"/>
          <w:color w:val="000000"/>
          <w:szCs w:val="24"/>
        </w:rPr>
        <w:t xml:space="preserve"> de l’Europe en 2015 (Fiches 35 </w:t>
      </w:r>
      <w:r w:rsidR="002671ED">
        <w:rPr>
          <w:rFonts w:cstheme="minorHAnsi"/>
          <w:color w:val="000000"/>
          <w:szCs w:val="24"/>
        </w:rPr>
        <w:t xml:space="preserve">et 46 de « Destination 2015 ») </w:t>
      </w:r>
    </w:p>
    <w:p w:rsidR="00256C8D" w:rsidRPr="00181B10" w:rsidRDefault="00406C44" w:rsidP="007D29CD">
      <w:pPr>
        <w:autoSpaceDE w:val="0"/>
        <w:autoSpaceDN w:val="0"/>
        <w:adjustRightInd w:val="0"/>
        <w:ind w:left="0"/>
        <w:jc w:val="left"/>
        <w:rPr>
          <w:rFonts w:cstheme="minorHAnsi"/>
          <w:color w:val="000000"/>
          <w:szCs w:val="24"/>
        </w:rPr>
      </w:pPr>
      <w:r w:rsidRPr="00181B10">
        <w:rPr>
          <w:rFonts w:cstheme="minorHAnsi"/>
          <w:color w:val="000000"/>
          <w:szCs w:val="24"/>
        </w:rPr>
        <w:t>P</w:t>
      </w:r>
      <w:r w:rsidR="00256C8D" w:rsidRPr="00181B10">
        <w:rPr>
          <w:rFonts w:cstheme="minorHAnsi"/>
          <w:color w:val="000000"/>
          <w:szCs w:val="24"/>
        </w:rPr>
        <w:t xml:space="preserve">rincipales techniques de promotion qui ont été utilisées en 2010-2011 : </w:t>
      </w:r>
    </w:p>
    <w:p w:rsidR="00406C44" w:rsidRPr="00181B10" w:rsidRDefault="00406C44" w:rsidP="008B566B">
      <w:pPr>
        <w:pStyle w:val="Paragraphedeliste"/>
        <w:numPr>
          <w:ilvl w:val="0"/>
          <w:numId w:val="15"/>
        </w:numPr>
        <w:autoSpaceDE w:val="0"/>
        <w:autoSpaceDN w:val="0"/>
        <w:adjustRightInd w:val="0"/>
        <w:ind w:left="360"/>
        <w:jc w:val="left"/>
        <w:rPr>
          <w:rFonts w:cstheme="minorHAnsi"/>
          <w:color w:val="000000"/>
          <w:szCs w:val="24"/>
        </w:rPr>
      </w:pPr>
      <w:r w:rsidRPr="00181B10">
        <w:rPr>
          <w:rFonts w:cstheme="minorHAnsi"/>
          <w:color w:val="000000"/>
          <w:szCs w:val="24"/>
        </w:rPr>
        <w:t>pu</w:t>
      </w:r>
      <w:r w:rsidR="0014151B">
        <w:rPr>
          <w:rFonts w:cstheme="minorHAnsi"/>
          <w:color w:val="000000"/>
          <w:szCs w:val="24"/>
        </w:rPr>
        <w:t>blications sur site Web de WBT ;</w:t>
      </w:r>
    </w:p>
    <w:p w:rsidR="00406C44" w:rsidRPr="00181B10" w:rsidRDefault="00406C44" w:rsidP="008B566B">
      <w:pPr>
        <w:pStyle w:val="Paragraphedeliste"/>
        <w:numPr>
          <w:ilvl w:val="0"/>
          <w:numId w:val="15"/>
        </w:numPr>
        <w:autoSpaceDE w:val="0"/>
        <w:autoSpaceDN w:val="0"/>
        <w:adjustRightInd w:val="0"/>
        <w:ind w:left="360"/>
        <w:rPr>
          <w:rFonts w:cstheme="minorHAnsi"/>
          <w:color w:val="000000"/>
          <w:szCs w:val="24"/>
        </w:rPr>
      </w:pPr>
      <w:r w:rsidRPr="00181B10">
        <w:rPr>
          <w:rFonts w:cstheme="minorHAnsi"/>
          <w:color w:val="000000"/>
          <w:szCs w:val="24"/>
        </w:rPr>
        <w:t>annonces et suppléments dans les magazines spécifiques par marché e</w:t>
      </w:r>
      <w:r w:rsidR="00C80575">
        <w:rPr>
          <w:rFonts w:cstheme="minorHAnsi"/>
          <w:color w:val="000000"/>
          <w:szCs w:val="24"/>
        </w:rPr>
        <w:t>t la presse (Exemples : Flandre</w:t>
      </w:r>
      <w:r w:rsidRPr="00181B10">
        <w:rPr>
          <w:rFonts w:cstheme="minorHAnsi"/>
          <w:color w:val="000000"/>
          <w:szCs w:val="24"/>
        </w:rPr>
        <w:t>,</w:t>
      </w:r>
      <w:r w:rsidR="00C80575">
        <w:rPr>
          <w:rFonts w:cstheme="minorHAnsi"/>
          <w:color w:val="000000"/>
          <w:szCs w:val="24"/>
        </w:rPr>
        <w:t xml:space="preserve"> </w:t>
      </w:r>
      <w:r w:rsidRPr="00181B10">
        <w:rPr>
          <w:rFonts w:cstheme="minorHAnsi"/>
          <w:color w:val="000000"/>
          <w:szCs w:val="24"/>
        </w:rPr>
        <w:t xml:space="preserve">dans le guide « </w:t>
      </w:r>
      <w:proofErr w:type="spellStart"/>
      <w:r w:rsidRPr="00181B10">
        <w:rPr>
          <w:rFonts w:cstheme="minorHAnsi"/>
          <w:color w:val="000000"/>
          <w:szCs w:val="24"/>
        </w:rPr>
        <w:t>Echte</w:t>
      </w:r>
      <w:proofErr w:type="spellEnd"/>
      <w:r w:rsidRPr="00181B10">
        <w:rPr>
          <w:rFonts w:cstheme="minorHAnsi"/>
          <w:color w:val="000000"/>
          <w:szCs w:val="24"/>
        </w:rPr>
        <w:t xml:space="preserve"> </w:t>
      </w:r>
      <w:proofErr w:type="spellStart"/>
      <w:r w:rsidRPr="00181B10">
        <w:rPr>
          <w:rFonts w:cstheme="minorHAnsi"/>
          <w:color w:val="000000"/>
          <w:szCs w:val="24"/>
        </w:rPr>
        <w:t>Ardennen</w:t>
      </w:r>
      <w:proofErr w:type="spellEnd"/>
      <w:r w:rsidRPr="00181B10">
        <w:rPr>
          <w:rFonts w:cstheme="minorHAnsi"/>
          <w:color w:val="000000"/>
          <w:szCs w:val="24"/>
        </w:rPr>
        <w:t xml:space="preserve"> en </w:t>
      </w:r>
      <w:proofErr w:type="spellStart"/>
      <w:r w:rsidRPr="00181B10">
        <w:rPr>
          <w:rFonts w:cstheme="minorHAnsi"/>
          <w:color w:val="000000"/>
          <w:szCs w:val="24"/>
        </w:rPr>
        <w:t>Waalse</w:t>
      </w:r>
      <w:proofErr w:type="spellEnd"/>
      <w:r w:rsidRPr="00181B10">
        <w:rPr>
          <w:rFonts w:cstheme="minorHAnsi"/>
          <w:color w:val="000000"/>
          <w:szCs w:val="24"/>
        </w:rPr>
        <w:t xml:space="preserve"> </w:t>
      </w:r>
      <w:proofErr w:type="spellStart"/>
      <w:r w:rsidRPr="00181B10">
        <w:rPr>
          <w:rFonts w:cstheme="minorHAnsi"/>
          <w:color w:val="000000"/>
          <w:szCs w:val="24"/>
        </w:rPr>
        <w:t>Steden</w:t>
      </w:r>
      <w:proofErr w:type="spellEnd"/>
      <w:r w:rsidRPr="00181B10">
        <w:rPr>
          <w:rFonts w:cstheme="minorHAnsi"/>
          <w:color w:val="000000"/>
          <w:szCs w:val="24"/>
        </w:rPr>
        <w:t xml:space="preserve"> » ; Pays-Bas, magasine « </w:t>
      </w:r>
      <w:proofErr w:type="spellStart"/>
      <w:r w:rsidRPr="00181B10">
        <w:rPr>
          <w:rFonts w:cstheme="minorHAnsi"/>
          <w:color w:val="000000"/>
          <w:szCs w:val="24"/>
        </w:rPr>
        <w:t>Verrassend</w:t>
      </w:r>
      <w:proofErr w:type="spellEnd"/>
      <w:r w:rsidRPr="00181B10">
        <w:rPr>
          <w:rFonts w:cstheme="minorHAnsi"/>
          <w:color w:val="000000"/>
          <w:szCs w:val="24"/>
        </w:rPr>
        <w:t xml:space="preserve"> </w:t>
      </w:r>
      <w:proofErr w:type="spellStart"/>
      <w:r w:rsidRPr="00181B10">
        <w:rPr>
          <w:rFonts w:cstheme="minorHAnsi"/>
          <w:color w:val="000000"/>
          <w:szCs w:val="24"/>
        </w:rPr>
        <w:t>Belgë</w:t>
      </w:r>
      <w:proofErr w:type="spellEnd"/>
      <w:r w:rsidRPr="00181B10">
        <w:rPr>
          <w:rFonts w:cstheme="minorHAnsi"/>
          <w:color w:val="000000"/>
          <w:szCs w:val="24"/>
        </w:rPr>
        <w:t xml:space="preserve"> », ; UK , suppléments dans les quotidiens : « The Guardian », « The Independent » ; France ,</w:t>
      </w:r>
      <w:r w:rsidR="0014151B">
        <w:rPr>
          <w:rFonts w:cstheme="minorHAnsi"/>
          <w:color w:val="000000"/>
          <w:szCs w:val="24"/>
        </w:rPr>
        <w:t xml:space="preserve"> magasine « S’il vous plaît ») ;</w:t>
      </w:r>
    </w:p>
    <w:p w:rsidR="00406C44" w:rsidRPr="00181B10" w:rsidRDefault="0014151B" w:rsidP="008B566B">
      <w:pPr>
        <w:pStyle w:val="Paragraphedeliste"/>
        <w:numPr>
          <w:ilvl w:val="0"/>
          <w:numId w:val="15"/>
        </w:numPr>
        <w:autoSpaceDE w:val="0"/>
        <w:autoSpaceDN w:val="0"/>
        <w:adjustRightInd w:val="0"/>
        <w:ind w:left="360"/>
        <w:jc w:val="left"/>
        <w:rPr>
          <w:rFonts w:cstheme="minorHAnsi"/>
          <w:color w:val="000000"/>
          <w:szCs w:val="24"/>
        </w:rPr>
      </w:pPr>
      <w:r>
        <w:rPr>
          <w:rFonts w:cstheme="minorHAnsi"/>
          <w:color w:val="000000"/>
          <w:szCs w:val="24"/>
        </w:rPr>
        <w:t>actions e-marketing ;</w:t>
      </w:r>
    </w:p>
    <w:p w:rsidR="00406C44" w:rsidRPr="00181B10" w:rsidRDefault="00406C44" w:rsidP="008B566B">
      <w:pPr>
        <w:pStyle w:val="Paragraphedeliste"/>
        <w:numPr>
          <w:ilvl w:val="0"/>
          <w:numId w:val="15"/>
        </w:numPr>
        <w:autoSpaceDE w:val="0"/>
        <w:autoSpaceDN w:val="0"/>
        <w:adjustRightInd w:val="0"/>
        <w:ind w:left="360"/>
        <w:jc w:val="left"/>
        <w:rPr>
          <w:rFonts w:cstheme="minorHAnsi"/>
          <w:color w:val="000000"/>
          <w:szCs w:val="24"/>
        </w:rPr>
      </w:pPr>
      <w:r w:rsidRPr="00181B10">
        <w:rPr>
          <w:rFonts w:cstheme="minorHAnsi"/>
          <w:color w:val="000000"/>
          <w:szCs w:val="24"/>
        </w:rPr>
        <w:t xml:space="preserve">prospection des autocaristes, associations, </w:t>
      </w:r>
      <w:r w:rsidR="008D4C54">
        <w:rPr>
          <w:rFonts w:cstheme="minorHAnsi"/>
          <w:color w:val="000000"/>
          <w:szCs w:val="24"/>
        </w:rPr>
        <w:t>etc.</w:t>
      </w:r>
    </w:p>
    <w:p w:rsidR="00256C8D" w:rsidRPr="00181B10" w:rsidRDefault="00256C8D" w:rsidP="007D29CD">
      <w:pPr>
        <w:tabs>
          <w:tab w:val="left" w:pos="2520"/>
        </w:tabs>
        <w:autoSpaceDE w:val="0"/>
        <w:autoSpaceDN w:val="0"/>
        <w:adjustRightInd w:val="0"/>
        <w:ind w:left="0"/>
        <w:jc w:val="left"/>
        <w:rPr>
          <w:rFonts w:cstheme="minorHAnsi"/>
          <w:color w:val="000000"/>
          <w:szCs w:val="24"/>
        </w:rPr>
      </w:pPr>
    </w:p>
    <w:p w:rsidR="00406C44" w:rsidRPr="00E83AD8" w:rsidRDefault="00406C44" w:rsidP="007D29CD">
      <w:pPr>
        <w:autoSpaceDE w:val="0"/>
        <w:autoSpaceDN w:val="0"/>
        <w:adjustRightInd w:val="0"/>
        <w:ind w:left="0"/>
        <w:jc w:val="left"/>
        <w:rPr>
          <w:rFonts w:cstheme="minorHAnsi"/>
          <w:color w:val="000000"/>
          <w:szCs w:val="24"/>
          <w:u w:val="single"/>
        </w:rPr>
      </w:pPr>
      <w:r w:rsidRPr="00E83AD8">
        <w:rPr>
          <w:rFonts w:cstheme="minorHAnsi"/>
          <w:b/>
          <w:bCs/>
          <w:color w:val="000000"/>
          <w:szCs w:val="24"/>
          <w:u w:val="single"/>
        </w:rPr>
        <w:t>Actions possible</w:t>
      </w:r>
      <w:r w:rsidR="002671ED" w:rsidRPr="00E83AD8">
        <w:rPr>
          <w:rFonts w:cstheme="minorHAnsi"/>
          <w:b/>
          <w:bCs/>
          <w:color w:val="000000"/>
          <w:szCs w:val="24"/>
          <w:u w:val="single"/>
        </w:rPr>
        <w:t>s</w:t>
      </w:r>
      <w:r w:rsidRPr="00E83AD8">
        <w:rPr>
          <w:rFonts w:cstheme="minorHAnsi"/>
          <w:b/>
          <w:bCs/>
          <w:color w:val="000000"/>
          <w:szCs w:val="24"/>
          <w:u w:val="single"/>
        </w:rPr>
        <w:t xml:space="preserve"> dans le cadre de la promotion du tourisme durable </w:t>
      </w:r>
    </w:p>
    <w:p w:rsidR="00406C44" w:rsidRPr="00181B10" w:rsidRDefault="00406C44" w:rsidP="007D29CD">
      <w:pPr>
        <w:autoSpaceDE w:val="0"/>
        <w:autoSpaceDN w:val="0"/>
        <w:adjustRightInd w:val="0"/>
        <w:ind w:left="0"/>
        <w:rPr>
          <w:rFonts w:cstheme="minorHAnsi"/>
          <w:color w:val="000000"/>
          <w:szCs w:val="24"/>
        </w:rPr>
      </w:pPr>
      <w:r w:rsidRPr="00181B10">
        <w:rPr>
          <w:rFonts w:cstheme="minorHAnsi"/>
          <w:color w:val="000000"/>
          <w:szCs w:val="24"/>
        </w:rPr>
        <w:t>Dans le document « Destination 2015 », la fiche 50 a pour objet « Promouvoir le développement touristique durable de la Wa</w:t>
      </w:r>
      <w:r w:rsidR="002671ED">
        <w:rPr>
          <w:rFonts w:cstheme="minorHAnsi"/>
          <w:color w:val="000000"/>
          <w:szCs w:val="24"/>
        </w:rPr>
        <w:t xml:space="preserve">llonie ». </w:t>
      </w:r>
    </w:p>
    <w:p w:rsidR="00406C44" w:rsidRPr="00181B10" w:rsidRDefault="00406C44" w:rsidP="007D29CD">
      <w:pPr>
        <w:tabs>
          <w:tab w:val="left" w:pos="2520"/>
        </w:tabs>
        <w:autoSpaceDE w:val="0"/>
        <w:autoSpaceDN w:val="0"/>
        <w:adjustRightInd w:val="0"/>
        <w:ind w:left="0"/>
        <w:rPr>
          <w:rFonts w:cstheme="minorHAnsi"/>
          <w:color w:val="000000"/>
          <w:szCs w:val="24"/>
        </w:rPr>
      </w:pPr>
      <w:r w:rsidRPr="00181B10">
        <w:rPr>
          <w:rFonts w:cstheme="minorHAnsi"/>
          <w:color w:val="000000"/>
          <w:szCs w:val="24"/>
        </w:rPr>
        <w:t>Le patrimoine wallon reconnu par l’UNESCO constitue un des atouts importants déjà reconnu internationalement qui s’inscrit dans la perspective du développement touristique durable de la destination Wallonie.</w:t>
      </w:r>
    </w:p>
    <w:p w:rsidR="00EF1F7D" w:rsidRPr="00181B10" w:rsidRDefault="00EF1F7D" w:rsidP="007D29CD">
      <w:pPr>
        <w:ind w:left="0"/>
        <w:rPr>
          <w:rFonts w:cstheme="minorHAnsi"/>
          <w:b/>
          <w:szCs w:val="24"/>
        </w:rPr>
      </w:pPr>
    </w:p>
    <w:p w:rsidR="00B802F2" w:rsidRPr="00E83AD8" w:rsidRDefault="00B802F2" w:rsidP="008B566B">
      <w:pPr>
        <w:pStyle w:val="Paragraphedeliste"/>
        <w:numPr>
          <w:ilvl w:val="0"/>
          <w:numId w:val="25"/>
        </w:numPr>
        <w:rPr>
          <w:rFonts w:cstheme="minorHAnsi"/>
          <w:b/>
          <w:smallCaps/>
          <w:sz w:val="28"/>
          <w:szCs w:val="28"/>
          <w:u w:val="single"/>
        </w:rPr>
      </w:pPr>
      <w:r w:rsidRPr="00E83AD8">
        <w:rPr>
          <w:rFonts w:cstheme="minorHAnsi"/>
          <w:b/>
          <w:smallCaps/>
          <w:sz w:val="28"/>
          <w:szCs w:val="28"/>
          <w:u w:val="single"/>
        </w:rPr>
        <w:t>Fédération du Tourisme de la Provin</w:t>
      </w:r>
      <w:r w:rsidR="002671ED" w:rsidRPr="00E83AD8">
        <w:rPr>
          <w:rFonts w:cstheme="minorHAnsi"/>
          <w:b/>
          <w:smallCaps/>
          <w:sz w:val="28"/>
          <w:szCs w:val="28"/>
          <w:u w:val="single"/>
        </w:rPr>
        <w:t>ce de Hainaut</w:t>
      </w:r>
    </w:p>
    <w:p w:rsidR="002671ED" w:rsidRPr="00181B10" w:rsidRDefault="002671ED" w:rsidP="007D29CD">
      <w:pPr>
        <w:ind w:left="0"/>
        <w:rPr>
          <w:rFonts w:cstheme="minorHAnsi"/>
          <w:b/>
          <w:szCs w:val="24"/>
          <w:u w:val="single"/>
        </w:rPr>
      </w:pPr>
    </w:p>
    <w:p w:rsidR="00B802F2" w:rsidRPr="00181B10" w:rsidRDefault="00B802F2" w:rsidP="007D29CD">
      <w:pPr>
        <w:ind w:left="0"/>
        <w:rPr>
          <w:rFonts w:cstheme="minorHAnsi"/>
          <w:szCs w:val="24"/>
          <w:u w:val="single"/>
        </w:rPr>
      </w:pPr>
      <w:r w:rsidRPr="00181B10">
        <w:rPr>
          <w:rFonts w:cstheme="minorHAnsi"/>
          <w:szCs w:val="24"/>
          <w:u w:val="single"/>
        </w:rPr>
        <w:t>Développement des axes thématiques pour la FTPH : Valorisation culturelle et touristique / Communication</w:t>
      </w:r>
    </w:p>
    <w:p w:rsidR="00B802F2" w:rsidRPr="00181B10" w:rsidRDefault="00B802F2" w:rsidP="007D29CD">
      <w:pPr>
        <w:ind w:left="0"/>
        <w:rPr>
          <w:rFonts w:cstheme="minorHAnsi"/>
          <w:szCs w:val="24"/>
        </w:rPr>
      </w:pPr>
      <w:r w:rsidRPr="00181B10">
        <w:rPr>
          <w:rFonts w:cstheme="minorHAnsi"/>
          <w:szCs w:val="24"/>
        </w:rPr>
        <w:t>De façon générale, certains beffrois peuvent actuellement difficilement être promus  auprès du grand public et ce, en raison de leur accessibilité limitée.</w:t>
      </w:r>
    </w:p>
    <w:p w:rsidR="00B802F2" w:rsidRDefault="00B802F2" w:rsidP="007D29CD">
      <w:pPr>
        <w:ind w:left="0"/>
        <w:rPr>
          <w:rFonts w:cstheme="minorHAnsi"/>
          <w:szCs w:val="24"/>
        </w:rPr>
      </w:pPr>
    </w:p>
    <w:p w:rsidR="00722641" w:rsidRPr="00181B10" w:rsidRDefault="00722641" w:rsidP="007D29CD">
      <w:pPr>
        <w:ind w:left="0"/>
        <w:rPr>
          <w:rFonts w:cstheme="minorHAnsi"/>
          <w:szCs w:val="24"/>
        </w:rPr>
      </w:pPr>
    </w:p>
    <w:p w:rsidR="00B802F2" w:rsidRPr="00181B10" w:rsidRDefault="00B802F2" w:rsidP="008B566B">
      <w:pPr>
        <w:numPr>
          <w:ilvl w:val="0"/>
          <w:numId w:val="7"/>
        </w:numPr>
        <w:ind w:left="0"/>
        <w:jc w:val="left"/>
        <w:rPr>
          <w:rFonts w:cstheme="minorHAnsi"/>
          <w:szCs w:val="24"/>
        </w:rPr>
      </w:pPr>
      <w:r w:rsidRPr="00181B10">
        <w:rPr>
          <w:rFonts w:cstheme="minorHAnsi"/>
          <w:szCs w:val="24"/>
          <w:bdr w:val="single" w:sz="4" w:space="0" w:color="auto"/>
        </w:rPr>
        <w:lastRenderedPageBreak/>
        <w:t>Publications</w:t>
      </w:r>
      <w:r w:rsidRPr="00181B10">
        <w:rPr>
          <w:rStyle w:val="Appelnotedebasdep"/>
          <w:rFonts w:cstheme="minorHAnsi"/>
          <w:szCs w:val="24"/>
        </w:rPr>
        <w:footnoteReference w:id="6"/>
      </w:r>
    </w:p>
    <w:p w:rsidR="00B802F2" w:rsidRPr="00181B10" w:rsidRDefault="00B802F2" w:rsidP="007D29CD">
      <w:pPr>
        <w:ind w:left="0"/>
        <w:jc w:val="left"/>
        <w:rPr>
          <w:rFonts w:cstheme="minorHAnsi"/>
          <w:szCs w:val="24"/>
        </w:rPr>
      </w:pPr>
    </w:p>
    <w:p w:rsidR="00B802F2" w:rsidRPr="00181B10" w:rsidRDefault="00B802F2" w:rsidP="008B566B">
      <w:pPr>
        <w:numPr>
          <w:ilvl w:val="0"/>
          <w:numId w:val="8"/>
        </w:numPr>
        <w:ind w:left="0"/>
        <w:jc w:val="left"/>
        <w:rPr>
          <w:rFonts w:cstheme="minorHAnsi"/>
          <w:szCs w:val="24"/>
        </w:rPr>
      </w:pPr>
      <w:r w:rsidRPr="00181B10">
        <w:rPr>
          <w:rFonts w:cstheme="minorHAnsi"/>
          <w:szCs w:val="24"/>
        </w:rPr>
        <w:t>Brochure d’appel </w:t>
      </w:r>
    </w:p>
    <w:p w:rsidR="00B802F2" w:rsidRPr="00181B10" w:rsidRDefault="00B802F2" w:rsidP="008B566B">
      <w:pPr>
        <w:numPr>
          <w:ilvl w:val="1"/>
          <w:numId w:val="8"/>
        </w:numPr>
        <w:ind w:left="360"/>
        <w:jc w:val="left"/>
        <w:rPr>
          <w:rFonts w:cstheme="minorHAnsi"/>
          <w:szCs w:val="24"/>
        </w:rPr>
      </w:pPr>
      <w:r w:rsidRPr="00181B10">
        <w:rPr>
          <w:rFonts w:cstheme="minorHAnsi"/>
          <w:szCs w:val="24"/>
        </w:rPr>
        <w:t>p. 3 </w:t>
      </w:r>
      <w:r w:rsidR="007D371C" w:rsidRPr="00181B10">
        <w:rPr>
          <w:rFonts w:cstheme="minorHAnsi"/>
          <w:szCs w:val="24"/>
        </w:rPr>
        <w:t>: mention des beffrois dans la L</w:t>
      </w:r>
      <w:r w:rsidRPr="00181B10">
        <w:rPr>
          <w:rFonts w:cstheme="minorHAnsi"/>
          <w:szCs w:val="24"/>
        </w:rPr>
        <w:t>iste du patrimoine mondial reconnu en Hainaut</w:t>
      </w:r>
    </w:p>
    <w:p w:rsidR="00B802F2" w:rsidRPr="00181B10" w:rsidRDefault="00B802F2" w:rsidP="008B566B">
      <w:pPr>
        <w:numPr>
          <w:ilvl w:val="1"/>
          <w:numId w:val="8"/>
        </w:numPr>
        <w:ind w:left="360"/>
        <w:jc w:val="left"/>
        <w:rPr>
          <w:rFonts w:cstheme="minorHAnsi"/>
          <w:szCs w:val="24"/>
        </w:rPr>
      </w:pPr>
      <w:r w:rsidRPr="00181B10">
        <w:rPr>
          <w:rFonts w:cstheme="minorHAnsi"/>
          <w:szCs w:val="24"/>
        </w:rPr>
        <w:t xml:space="preserve">p. 4 : mention du beffroi de Mons dans le chapitre consacré aux grandes villes d’art et de culture </w:t>
      </w:r>
    </w:p>
    <w:p w:rsidR="00B802F2" w:rsidRPr="00181B10" w:rsidRDefault="00B802F2" w:rsidP="008B566B">
      <w:pPr>
        <w:numPr>
          <w:ilvl w:val="1"/>
          <w:numId w:val="8"/>
        </w:numPr>
        <w:ind w:left="360"/>
        <w:jc w:val="left"/>
        <w:rPr>
          <w:rFonts w:cstheme="minorHAnsi"/>
          <w:szCs w:val="24"/>
        </w:rPr>
      </w:pPr>
      <w:r w:rsidRPr="00181B10">
        <w:rPr>
          <w:rFonts w:cstheme="minorHAnsi"/>
          <w:szCs w:val="24"/>
        </w:rPr>
        <w:t xml:space="preserve">carte centrale : mention du patrimoine UNESCO </w:t>
      </w:r>
    </w:p>
    <w:p w:rsidR="00B802F2" w:rsidRPr="00181B10" w:rsidRDefault="00B802F2" w:rsidP="007D29CD">
      <w:pPr>
        <w:ind w:left="0"/>
        <w:rPr>
          <w:rFonts w:cstheme="minorHAnsi"/>
          <w:szCs w:val="24"/>
        </w:rPr>
      </w:pPr>
    </w:p>
    <w:p w:rsidR="00B802F2" w:rsidRPr="00181B10" w:rsidRDefault="00B802F2" w:rsidP="008B566B">
      <w:pPr>
        <w:numPr>
          <w:ilvl w:val="0"/>
          <w:numId w:val="8"/>
        </w:numPr>
        <w:ind w:left="0"/>
        <w:jc w:val="left"/>
        <w:rPr>
          <w:rFonts w:cstheme="minorHAnsi"/>
          <w:szCs w:val="24"/>
        </w:rPr>
      </w:pPr>
      <w:r w:rsidRPr="00181B10">
        <w:rPr>
          <w:rFonts w:cstheme="minorHAnsi"/>
          <w:szCs w:val="24"/>
        </w:rPr>
        <w:t>Carnet pratique</w:t>
      </w:r>
    </w:p>
    <w:p w:rsidR="00B802F2" w:rsidRPr="00181B10" w:rsidRDefault="00B802F2" w:rsidP="008B566B">
      <w:pPr>
        <w:numPr>
          <w:ilvl w:val="1"/>
          <w:numId w:val="8"/>
        </w:numPr>
        <w:ind w:left="360"/>
        <w:jc w:val="left"/>
        <w:rPr>
          <w:rFonts w:cstheme="minorHAnsi"/>
          <w:szCs w:val="24"/>
        </w:rPr>
      </w:pPr>
      <w:r w:rsidRPr="00181B10">
        <w:rPr>
          <w:rFonts w:cstheme="minorHAnsi"/>
          <w:szCs w:val="24"/>
        </w:rPr>
        <w:t>p. 6 : mention du beffroi de Tournai (avec photo)</w:t>
      </w:r>
    </w:p>
    <w:p w:rsidR="00B802F2" w:rsidRPr="00181B10" w:rsidRDefault="00B802F2" w:rsidP="008B566B">
      <w:pPr>
        <w:numPr>
          <w:ilvl w:val="1"/>
          <w:numId w:val="8"/>
        </w:numPr>
        <w:ind w:left="360"/>
        <w:jc w:val="left"/>
        <w:rPr>
          <w:rFonts w:cstheme="minorHAnsi"/>
          <w:szCs w:val="24"/>
        </w:rPr>
      </w:pPr>
      <w:r w:rsidRPr="00181B10">
        <w:rPr>
          <w:rFonts w:cstheme="minorHAnsi"/>
          <w:szCs w:val="24"/>
        </w:rPr>
        <w:t>p. 16 : mention du beffroi de Mons (avec photo)</w:t>
      </w:r>
    </w:p>
    <w:p w:rsidR="00B802F2" w:rsidRPr="00181B10" w:rsidRDefault="00B802F2" w:rsidP="008B566B">
      <w:pPr>
        <w:numPr>
          <w:ilvl w:val="1"/>
          <w:numId w:val="8"/>
        </w:numPr>
        <w:ind w:left="360"/>
        <w:jc w:val="left"/>
        <w:rPr>
          <w:rFonts w:cstheme="minorHAnsi"/>
          <w:szCs w:val="24"/>
        </w:rPr>
      </w:pPr>
      <w:r w:rsidRPr="00181B10">
        <w:rPr>
          <w:rFonts w:cstheme="minorHAnsi"/>
          <w:szCs w:val="24"/>
        </w:rPr>
        <w:t>p. 28 : mention du beffroi de Charleroi (avec photo)</w:t>
      </w:r>
    </w:p>
    <w:p w:rsidR="00B802F2" w:rsidRPr="00181B10" w:rsidRDefault="00B802F2" w:rsidP="008B566B">
      <w:pPr>
        <w:numPr>
          <w:ilvl w:val="1"/>
          <w:numId w:val="8"/>
        </w:numPr>
        <w:ind w:left="360"/>
        <w:jc w:val="left"/>
        <w:rPr>
          <w:rFonts w:cstheme="minorHAnsi"/>
          <w:szCs w:val="24"/>
        </w:rPr>
      </w:pPr>
      <w:r w:rsidRPr="00181B10">
        <w:rPr>
          <w:rFonts w:cstheme="minorHAnsi"/>
          <w:szCs w:val="24"/>
        </w:rPr>
        <w:t>p. 32 : mention des beffrois de Binche et Thuin (avec photo)</w:t>
      </w:r>
    </w:p>
    <w:p w:rsidR="00B802F2" w:rsidRPr="00181B10" w:rsidRDefault="00B802F2" w:rsidP="007D29CD">
      <w:pPr>
        <w:ind w:left="0"/>
        <w:rPr>
          <w:rFonts w:cstheme="minorHAnsi"/>
          <w:szCs w:val="24"/>
        </w:rPr>
      </w:pPr>
    </w:p>
    <w:p w:rsidR="00B802F2" w:rsidRPr="00181B10" w:rsidRDefault="00B802F2" w:rsidP="008B566B">
      <w:pPr>
        <w:numPr>
          <w:ilvl w:val="0"/>
          <w:numId w:val="8"/>
        </w:numPr>
        <w:ind w:left="0"/>
        <w:jc w:val="left"/>
        <w:rPr>
          <w:rFonts w:cstheme="minorHAnsi"/>
          <w:szCs w:val="24"/>
        </w:rPr>
      </w:pPr>
      <w:r w:rsidRPr="00181B10">
        <w:rPr>
          <w:rFonts w:cstheme="minorHAnsi"/>
          <w:szCs w:val="24"/>
        </w:rPr>
        <w:t>Insertions publicitaires</w:t>
      </w:r>
      <w:r w:rsidRPr="00181B10">
        <w:rPr>
          <w:rStyle w:val="Appelnotedebasdep"/>
          <w:rFonts w:cstheme="minorHAnsi"/>
          <w:szCs w:val="24"/>
        </w:rPr>
        <w:footnoteReference w:id="7"/>
      </w:r>
      <w:r w:rsidRPr="00181B10">
        <w:rPr>
          <w:rFonts w:cstheme="minorHAnsi"/>
          <w:szCs w:val="24"/>
        </w:rPr>
        <w:t xml:space="preserve"> </w:t>
      </w:r>
    </w:p>
    <w:p w:rsidR="00B802F2" w:rsidRPr="00181B10" w:rsidRDefault="00B802F2" w:rsidP="007D29CD">
      <w:pPr>
        <w:ind w:left="0"/>
        <w:rPr>
          <w:rFonts w:cstheme="minorHAnsi"/>
          <w:szCs w:val="24"/>
        </w:rPr>
      </w:pPr>
      <w:r w:rsidRPr="00181B10">
        <w:rPr>
          <w:rFonts w:cstheme="minorHAnsi"/>
          <w:szCs w:val="24"/>
        </w:rPr>
        <w:t xml:space="preserve">Exemple : insertion d’un publi-reportage dans </w:t>
      </w:r>
      <w:r w:rsidRPr="00181B10">
        <w:rPr>
          <w:rFonts w:cstheme="minorHAnsi"/>
          <w:i/>
          <w:szCs w:val="24"/>
        </w:rPr>
        <w:t>Pays du Nord</w:t>
      </w:r>
      <w:r w:rsidRPr="00181B10">
        <w:rPr>
          <w:rFonts w:cstheme="minorHAnsi"/>
          <w:szCs w:val="24"/>
        </w:rPr>
        <w:t xml:space="preserve"> (mention du beffroi de Mons + photo) : « Le Hainaut, un record de trésors », in </w:t>
      </w:r>
      <w:r w:rsidRPr="00181B10">
        <w:rPr>
          <w:rFonts w:cstheme="minorHAnsi"/>
          <w:i/>
          <w:szCs w:val="24"/>
        </w:rPr>
        <w:t>Pays du Nord</w:t>
      </w:r>
      <w:r w:rsidRPr="00181B10">
        <w:rPr>
          <w:rFonts w:cstheme="minorHAnsi"/>
          <w:szCs w:val="24"/>
        </w:rPr>
        <w:t>, novembre – décembre 2011, pp. 54-61</w:t>
      </w:r>
    </w:p>
    <w:p w:rsidR="00B802F2" w:rsidRPr="00181B10" w:rsidRDefault="00B802F2" w:rsidP="007D29CD">
      <w:pPr>
        <w:ind w:left="0"/>
        <w:rPr>
          <w:rFonts w:cstheme="minorHAnsi"/>
          <w:szCs w:val="24"/>
        </w:rPr>
      </w:pPr>
    </w:p>
    <w:p w:rsidR="00B802F2" w:rsidRPr="00181B10" w:rsidRDefault="00B802F2" w:rsidP="008B566B">
      <w:pPr>
        <w:numPr>
          <w:ilvl w:val="0"/>
          <w:numId w:val="7"/>
        </w:numPr>
        <w:ind w:left="0"/>
        <w:jc w:val="left"/>
        <w:rPr>
          <w:rFonts w:cstheme="minorHAnsi"/>
          <w:szCs w:val="24"/>
        </w:rPr>
      </w:pPr>
      <w:r w:rsidRPr="00181B10">
        <w:rPr>
          <w:rFonts w:cstheme="minorHAnsi"/>
          <w:szCs w:val="24"/>
          <w:bdr w:val="single" w:sz="4" w:space="0" w:color="auto"/>
        </w:rPr>
        <w:t>Site Internet</w:t>
      </w:r>
    </w:p>
    <w:p w:rsidR="00B802F2" w:rsidRPr="00181B10" w:rsidRDefault="0014151B" w:rsidP="007D29CD">
      <w:pPr>
        <w:ind w:left="0"/>
        <w:rPr>
          <w:rFonts w:cstheme="minorHAnsi"/>
          <w:szCs w:val="24"/>
        </w:rPr>
      </w:pPr>
      <w:r>
        <w:rPr>
          <w:rFonts w:cstheme="minorHAnsi"/>
          <w:szCs w:val="24"/>
        </w:rPr>
        <w:t>Le p</w:t>
      </w:r>
      <w:r w:rsidR="00B802F2" w:rsidRPr="00181B10">
        <w:rPr>
          <w:rFonts w:cstheme="minorHAnsi"/>
          <w:szCs w:val="24"/>
        </w:rPr>
        <w:t>atrimoine</w:t>
      </w:r>
      <w:r>
        <w:rPr>
          <w:rFonts w:cstheme="minorHAnsi"/>
          <w:szCs w:val="24"/>
        </w:rPr>
        <w:t xml:space="preserve"> hennuyer classé au Patrimoine m</w:t>
      </w:r>
      <w:r w:rsidR="00B802F2" w:rsidRPr="00181B10">
        <w:rPr>
          <w:rFonts w:cstheme="minorHAnsi"/>
          <w:szCs w:val="24"/>
        </w:rPr>
        <w:t xml:space="preserve">ondial est particulièrement mis en avant sur le site Internet www.hainauttourisme.be : il contient une catégorie spécifique (patrimoine-UNESCO), ainsi qu‘une route thématique (UNESCO) recensant toutes les adresses des sites reconnus. </w:t>
      </w:r>
    </w:p>
    <w:p w:rsidR="00B802F2" w:rsidRPr="00181B10" w:rsidRDefault="0014151B" w:rsidP="007D29CD">
      <w:pPr>
        <w:ind w:left="0"/>
        <w:rPr>
          <w:rFonts w:cstheme="minorHAnsi"/>
          <w:szCs w:val="24"/>
        </w:rPr>
      </w:pPr>
      <w:r>
        <w:rPr>
          <w:rFonts w:cstheme="minorHAnsi"/>
          <w:szCs w:val="24"/>
        </w:rPr>
        <w:t>Plus précisément, cinq</w:t>
      </w:r>
      <w:r w:rsidR="00B802F2" w:rsidRPr="00181B10">
        <w:rPr>
          <w:rFonts w:cstheme="minorHAnsi"/>
          <w:szCs w:val="24"/>
        </w:rPr>
        <w:t xml:space="preserve"> beffrois se retrouvent dans les rubriques suivantes : </w:t>
      </w:r>
    </w:p>
    <w:p w:rsidR="00B802F2" w:rsidRPr="00E84295" w:rsidRDefault="00B802F2" w:rsidP="007D29CD">
      <w:pPr>
        <w:pStyle w:val="Paragraphedeliste"/>
        <w:numPr>
          <w:ilvl w:val="0"/>
          <w:numId w:val="5"/>
        </w:numPr>
        <w:ind w:left="360"/>
        <w:jc w:val="left"/>
        <w:rPr>
          <w:rFonts w:cstheme="minorHAnsi"/>
          <w:szCs w:val="24"/>
        </w:rPr>
      </w:pPr>
      <w:r w:rsidRPr="00E84295">
        <w:rPr>
          <w:rFonts w:cstheme="minorHAnsi"/>
          <w:szCs w:val="24"/>
        </w:rPr>
        <w:t xml:space="preserve">Sites et découvertes &gt; Patrimoine &gt; architectural </w:t>
      </w:r>
    </w:p>
    <w:p w:rsidR="00B802F2" w:rsidRPr="00E84295" w:rsidRDefault="00B802F2" w:rsidP="007D29CD">
      <w:pPr>
        <w:pStyle w:val="Paragraphedeliste"/>
        <w:numPr>
          <w:ilvl w:val="0"/>
          <w:numId w:val="5"/>
        </w:numPr>
        <w:ind w:left="360"/>
        <w:jc w:val="left"/>
        <w:rPr>
          <w:rFonts w:cstheme="minorHAnsi"/>
          <w:szCs w:val="24"/>
        </w:rPr>
      </w:pPr>
      <w:r w:rsidRPr="00E84295">
        <w:rPr>
          <w:rFonts w:cstheme="minorHAnsi"/>
          <w:szCs w:val="24"/>
        </w:rPr>
        <w:t xml:space="preserve">Sites et découvertes &gt; Patrimoine &gt; UNESCO </w:t>
      </w:r>
    </w:p>
    <w:p w:rsidR="00B802F2" w:rsidRPr="00E84295" w:rsidRDefault="00B802F2" w:rsidP="007D29CD">
      <w:pPr>
        <w:pStyle w:val="Paragraphedeliste"/>
        <w:numPr>
          <w:ilvl w:val="0"/>
          <w:numId w:val="5"/>
        </w:numPr>
        <w:ind w:left="360"/>
        <w:jc w:val="left"/>
        <w:rPr>
          <w:rFonts w:cstheme="minorHAnsi"/>
          <w:szCs w:val="24"/>
        </w:rPr>
      </w:pPr>
      <w:r w:rsidRPr="00E84295">
        <w:rPr>
          <w:rFonts w:cstheme="minorHAnsi"/>
          <w:szCs w:val="24"/>
        </w:rPr>
        <w:t xml:space="preserve">Routes thématiques &gt; UNESCO </w:t>
      </w:r>
    </w:p>
    <w:p w:rsidR="00E84295" w:rsidRDefault="00E84295" w:rsidP="007D29CD">
      <w:pPr>
        <w:ind w:left="0"/>
        <w:rPr>
          <w:rFonts w:cstheme="minorHAnsi"/>
          <w:szCs w:val="24"/>
        </w:rPr>
      </w:pPr>
    </w:p>
    <w:p w:rsidR="00B802F2" w:rsidRPr="00E84295" w:rsidRDefault="00B802F2" w:rsidP="008B566B">
      <w:pPr>
        <w:pStyle w:val="Paragraphedeliste"/>
        <w:numPr>
          <w:ilvl w:val="0"/>
          <w:numId w:val="7"/>
        </w:numPr>
        <w:ind w:left="0"/>
        <w:rPr>
          <w:rFonts w:cstheme="minorHAnsi"/>
          <w:szCs w:val="24"/>
        </w:rPr>
      </w:pPr>
      <w:r w:rsidRPr="00E84295">
        <w:rPr>
          <w:rFonts w:cstheme="minorHAnsi"/>
          <w:szCs w:val="24"/>
          <w:bdr w:val="single" w:sz="4" w:space="0" w:color="auto" w:frame="1"/>
        </w:rPr>
        <w:t>Reportages télévisés « </w:t>
      </w:r>
      <w:proofErr w:type="spellStart"/>
      <w:r w:rsidRPr="00E84295">
        <w:rPr>
          <w:rFonts w:cstheme="minorHAnsi"/>
          <w:szCs w:val="24"/>
          <w:bdr w:val="single" w:sz="4" w:space="0" w:color="auto" w:frame="1"/>
        </w:rPr>
        <w:t>Hainaut’s</w:t>
      </w:r>
      <w:proofErr w:type="spellEnd"/>
      <w:r w:rsidRPr="00E84295">
        <w:rPr>
          <w:rFonts w:cstheme="minorHAnsi"/>
          <w:szCs w:val="24"/>
          <w:bdr w:val="single" w:sz="4" w:space="0" w:color="auto" w:frame="1"/>
        </w:rPr>
        <w:t xml:space="preserve"> Envies »</w:t>
      </w:r>
    </w:p>
    <w:p w:rsidR="00B802F2" w:rsidRPr="00181B10" w:rsidRDefault="0014151B" w:rsidP="007D29CD">
      <w:pPr>
        <w:ind w:left="0"/>
        <w:rPr>
          <w:rFonts w:cstheme="minorHAnsi"/>
          <w:szCs w:val="24"/>
        </w:rPr>
      </w:pPr>
      <w:r>
        <w:rPr>
          <w:rFonts w:cstheme="minorHAnsi"/>
          <w:szCs w:val="24"/>
        </w:rPr>
        <w:t>Depuis quatre</w:t>
      </w:r>
      <w:r w:rsidR="00B802F2" w:rsidRPr="00181B10">
        <w:rPr>
          <w:rFonts w:cstheme="minorHAnsi"/>
          <w:szCs w:val="24"/>
        </w:rPr>
        <w:t xml:space="preserve"> ans, La Fédération du Tourisme de la Province de Hainaut  fait la promotion d’activités touristiques dans le cadre de l’émission « </w:t>
      </w:r>
      <w:proofErr w:type="spellStart"/>
      <w:r w:rsidR="00B802F2" w:rsidRPr="00181B10">
        <w:rPr>
          <w:rFonts w:cstheme="minorHAnsi"/>
          <w:szCs w:val="24"/>
        </w:rPr>
        <w:t>Hainaut’s</w:t>
      </w:r>
      <w:proofErr w:type="spellEnd"/>
      <w:r w:rsidR="00B802F2" w:rsidRPr="00181B10">
        <w:rPr>
          <w:rFonts w:cstheme="minorHAnsi"/>
          <w:szCs w:val="24"/>
        </w:rPr>
        <w:t xml:space="preserve"> Envies » diffusée sur les quatre TV communautaires (No Télé , Télé MB, ACTV, </w:t>
      </w:r>
      <w:proofErr w:type="spellStart"/>
      <w:r w:rsidR="00B802F2" w:rsidRPr="00181B10">
        <w:rPr>
          <w:rFonts w:cstheme="minorHAnsi"/>
          <w:szCs w:val="24"/>
        </w:rPr>
        <w:t>Télésambre</w:t>
      </w:r>
      <w:proofErr w:type="spellEnd"/>
      <w:r w:rsidR="00B802F2" w:rsidRPr="00181B10">
        <w:rPr>
          <w:rFonts w:cstheme="minorHAnsi"/>
          <w:szCs w:val="24"/>
        </w:rPr>
        <w:t>) et financée int</w:t>
      </w:r>
      <w:r w:rsidR="008D4C54">
        <w:rPr>
          <w:rFonts w:cstheme="minorHAnsi"/>
          <w:szCs w:val="24"/>
        </w:rPr>
        <w:t>égralement par la Fédération</w:t>
      </w:r>
      <w:r w:rsidR="00B802F2" w:rsidRPr="00181B10">
        <w:rPr>
          <w:rFonts w:cstheme="minorHAnsi"/>
          <w:szCs w:val="24"/>
        </w:rPr>
        <w:t>.</w:t>
      </w:r>
    </w:p>
    <w:p w:rsidR="00B802F2" w:rsidRPr="00181B10" w:rsidRDefault="00B802F2" w:rsidP="007D29CD">
      <w:pPr>
        <w:ind w:left="0"/>
        <w:rPr>
          <w:rFonts w:cstheme="minorHAnsi"/>
          <w:szCs w:val="24"/>
        </w:rPr>
      </w:pPr>
      <w:r w:rsidRPr="00181B10">
        <w:rPr>
          <w:rFonts w:cstheme="minorHAnsi"/>
          <w:szCs w:val="24"/>
        </w:rPr>
        <w:lastRenderedPageBreak/>
        <w:t>Les beffrois ont fait l’objet de plusieurs reportages télévisés dans le cadre de l’émission « </w:t>
      </w:r>
      <w:proofErr w:type="spellStart"/>
      <w:r w:rsidRPr="00181B10">
        <w:rPr>
          <w:rFonts w:cstheme="minorHAnsi"/>
          <w:szCs w:val="24"/>
        </w:rPr>
        <w:t>Hainaut’s</w:t>
      </w:r>
      <w:proofErr w:type="spellEnd"/>
      <w:r w:rsidRPr="00181B10">
        <w:rPr>
          <w:rFonts w:cstheme="minorHAnsi"/>
          <w:szCs w:val="24"/>
        </w:rPr>
        <w:t xml:space="preserve"> Envies » : </w:t>
      </w:r>
    </w:p>
    <w:p w:rsidR="00B802F2" w:rsidRPr="00181B10" w:rsidRDefault="00B802F2" w:rsidP="008B566B">
      <w:pPr>
        <w:numPr>
          <w:ilvl w:val="0"/>
          <w:numId w:val="9"/>
        </w:numPr>
        <w:ind w:left="360"/>
        <w:rPr>
          <w:rFonts w:cstheme="minorHAnsi"/>
          <w:szCs w:val="24"/>
        </w:rPr>
      </w:pPr>
      <w:r w:rsidRPr="00181B10">
        <w:rPr>
          <w:rFonts w:cstheme="minorHAnsi"/>
          <w:szCs w:val="24"/>
        </w:rPr>
        <w:t xml:space="preserve">Beffroi de Thuin : 7 - 8 juin 2009  </w:t>
      </w:r>
    </w:p>
    <w:p w:rsidR="002671ED" w:rsidRDefault="00B802F2" w:rsidP="008B566B">
      <w:pPr>
        <w:numPr>
          <w:ilvl w:val="0"/>
          <w:numId w:val="9"/>
        </w:numPr>
        <w:ind w:left="360"/>
        <w:rPr>
          <w:rFonts w:cstheme="minorHAnsi"/>
          <w:szCs w:val="24"/>
        </w:rPr>
      </w:pPr>
      <w:r w:rsidRPr="00181B10">
        <w:rPr>
          <w:rFonts w:cstheme="minorHAnsi"/>
          <w:szCs w:val="24"/>
        </w:rPr>
        <w:t>Beffroi de Binche : 29 - 30 août 2009</w:t>
      </w:r>
    </w:p>
    <w:p w:rsidR="00B802F2" w:rsidRPr="002671ED" w:rsidRDefault="00B802F2" w:rsidP="008B566B">
      <w:pPr>
        <w:numPr>
          <w:ilvl w:val="0"/>
          <w:numId w:val="9"/>
        </w:numPr>
        <w:ind w:left="360"/>
        <w:rPr>
          <w:rFonts w:cstheme="minorHAnsi"/>
          <w:szCs w:val="24"/>
        </w:rPr>
      </w:pPr>
      <w:r w:rsidRPr="002671ED">
        <w:rPr>
          <w:rFonts w:cstheme="minorHAnsi"/>
          <w:szCs w:val="24"/>
        </w:rPr>
        <w:t>Beffroi de Charleroi : 19 - 20 septembre 2009 </w:t>
      </w:r>
    </w:p>
    <w:p w:rsidR="00B802F2" w:rsidRPr="00181B10" w:rsidRDefault="00B802F2" w:rsidP="007D29CD">
      <w:pPr>
        <w:ind w:left="0"/>
        <w:rPr>
          <w:rFonts w:cstheme="minorHAnsi"/>
          <w:szCs w:val="24"/>
        </w:rPr>
      </w:pPr>
    </w:p>
    <w:p w:rsidR="00B802F2" w:rsidRPr="00E84295" w:rsidRDefault="00B802F2" w:rsidP="008B566B">
      <w:pPr>
        <w:pStyle w:val="Paragraphedeliste"/>
        <w:numPr>
          <w:ilvl w:val="0"/>
          <w:numId w:val="7"/>
        </w:numPr>
        <w:ind w:left="0"/>
        <w:rPr>
          <w:rFonts w:cstheme="minorHAnsi"/>
          <w:szCs w:val="24"/>
        </w:rPr>
      </w:pPr>
      <w:r w:rsidRPr="00E84295">
        <w:rPr>
          <w:rFonts w:cstheme="minorHAnsi"/>
          <w:szCs w:val="24"/>
          <w:bdr w:val="single" w:sz="4" w:space="0" w:color="auto"/>
        </w:rPr>
        <w:t>Diffusion</w:t>
      </w:r>
    </w:p>
    <w:p w:rsidR="00B802F2" w:rsidRPr="00181B10" w:rsidRDefault="00B802F2" w:rsidP="007D29CD">
      <w:pPr>
        <w:ind w:left="0"/>
        <w:rPr>
          <w:rFonts w:cstheme="minorHAnsi"/>
          <w:szCs w:val="24"/>
        </w:rPr>
      </w:pPr>
      <w:r w:rsidRPr="00181B10">
        <w:rPr>
          <w:rFonts w:cstheme="minorHAnsi"/>
          <w:szCs w:val="24"/>
        </w:rPr>
        <w:t>Pour les brochures d’appel et carnets pratiques :</w:t>
      </w:r>
    </w:p>
    <w:p w:rsidR="00B802F2" w:rsidRPr="00181B10" w:rsidRDefault="00B802F2" w:rsidP="008B566B">
      <w:pPr>
        <w:numPr>
          <w:ilvl w:val="1"/>
          <w:numId w:val="8"/>
        </w:numPr>
        <w:ind w:left="360"/>
        <w:jc w:val="left"/>
        <w:rPr>
          <w:rFonts w:cstheme="minorHAnsi"/>
          <w:szCs w:val="24"/>
        </w:rPr>
      </w:pPr>
      <w:r w:rsidRPr="00181B10">
        <w:rPr>
          <w:rFonts w:cstheme="minorHAnsi"/>
          <w:szCs w:val="24"/>
        </w:rPr>
        <w:t>Bureau d’accueil et d’information de la Fédération du Tourisme</w:t>
      </w:r>
    </w:p>
    <w:p w:rsidR="00B802F2" w:rsidRPr="00181B10" w:rsidRDefault="00B802F2" w:rsidP="008B566B">
      <w:pPr>
        <w:numPr>
          <w:ilvl w:val="1"/>
          <w:numId w:val="8"/>
        </w:numPr>
        <w:ind w:left="360"/>
        <w:jc w:val="left"/>
        <w:rPr>
          <w:rFonts w:cstheme="minorHAnsi"/>
          <w:szCs w:val="24"/>
        </w:rPr>
      </w:pPr>
      <w:r w:rsidRPr="00181B10">
        <w:rPr>
          <w:rFonts w:cstheme="minorHAnsi"/>
          <w:szCs w:val="24"/>
        </w:rPr>
        <w:t>Sites des Voies d’Eau du Hainaut (</w:t>
      </w:r>
      <w:proofErr w:type="spellStart"/>
      <w:r w:rsidRPr="00181B10">
        <w:rPr>
          <w:rFonts w:cstheme="minorHAnsi"/>
          <w:szCs w:val="24"/>
        </w:rPr>
        <w:t>Ronquières</w:t>
      </w:r>
      <w:proofErr w:type="spellEnd"/>
      <w:r w:rsidRPr="00181B10">
        <w:rPr>
          <w:rFonts w:cstheme="minorHAnsi"/>
          <w:szCs w:val="24"/>
        </w:rPr>
        <w:t xml:space="preserve">, </w:t>
      </w:r>
      <w:proofErr w:type="spellStart"/>
      <w:r w:rsidRPr="00181B10">
        <w:rPr>
          <w:rFonts w:cstheme="minorHAnsi"/>
          <w:szCs w:val="24"/>
        </w:rPr>
        <w:t>Strépy-Thieu</w:t>
      </w:r>
      <w:proofErr w:type="spellEnd"/>
      <w:r w:rsidRPr="00181B10">
        <w:rPr>
          <w:rFonts w:cstheme="minorHAnsi"/>
          <w:szCs w:val="24"/>
        </w:rPr>
        <w:t xml:space="preserve">, Cantine des Italiens, Ascenseur n° 3 et Domaine de </w:t>
      </w:r>
      <w:proofErr w:type="spellStart"/>
      <w:r w:rsidRPr="00181B10">
        <w:rPr>
          <w:rFonts w:cstheme="minorHAnsi"/>
          <w:szCs w:val="24"/>
        </w:rPr>
        <w:t>Claire-Fontaine</w:t>
      </w:r>
      <w:proofErr w:type="spellEnd"/>
      <w:r w:rsidRPr="00181B10">
        <w:rPr>
          <w:rFonts w:cstheme="minorHAnsi"/>
          <w:szCs w:val="24"/>
        </w:rPr>
        <w:t>)</w:t>
      </w:r>
    </w:p>
    <w:p w:rsidR="00B802F2" w:rsidRPr="00181B10" w:rsidRDefault="00B802F2" w:rsidP="008B566B">
      <w:pPr>
        <w:numPr>
          <w:ilvl w:val="1"/>
          <w:numId w:val="8"/>
        </w:numPr>
        <w:ind w:left="360"/>
        <w:jc w:val="left"/>
        <w:rPr>
          <w:rFonts w:cstheme="minorHAnsi"/>
          <w:szCs w:val="24"/>
        </w:rPr>
      </w:pPr>
      <w:r w:rsidRPr="00181B10">
        <w:rPr>
          <w:rFonts w:cstheme="minorHAnsi"/>
          <w:szCs w:val="24"/>
        </w:rPr>
        <w:t>MT, OT et SI wallons/flamands/français</w:t>
      </w:r>
    </w:p>
    <w:p w:rsidR="00B802F2" w:rsidRPr="00181B10" w:rsidRDefault="00B802F2" w:rsidP="008B566B">
      <w:pPr>
        <w:numPr>
          <w:ilvl w:val="1"/>
          <w:numId w:val="8"/>
        </w:numPr>
        <w:ind w:left="360"/>
        <w:jc w:val="left"/>
        <w:rPr>
          <w:rFonts w:cstheme="minorHAnsi"/>
          <w:szCs w:val="24"/>
        </w:rPr>
      </w:pPr>
      <w:r w:rsidRPr="00181B10">
        <w:rPr>
          <w:rFonts w:cstheme="minorHAnsi"/>
          <w:szCs w:val="24"/>
        </w:rPr>
        <w:t>Bureaux</w:t>
      </w:r>
      <w:r w:rsidR="00B5470F" w:rsidRPr="00181B10">
        <w:rPr>
          <w:rFonts w:cstheme="minorHAnsi"/>
          <w:szCs w:val="24"/>
        </w:rPr>
        <w:t xml:space="preserve"> Wallonie-Bruxelles Tourisme</w:t>
      </w:r>
    </w:p>
    <w:p w:rsidR="00B802F2" w:rsidRPr="00181B10" w:rsidRDefault="00B802F2" w:rsidP="008B566B">
      <w:pPr>
        <w:numPr>
          <w:ilvl w:val="1"/>
          <w:numId w:val="8"/>
        </w:numPr>
        <w:ind w:left="360"/>
        <w:jc w:val="left"/>
        <w:rPr>
          <w:rFonts w:cstheme="minorHAnsi"/>
          <w:szCs w:val="24"/>
        </w:rPr>
      </w:pPr>
      <w:r w:rsidRPr="00181B10">
        <w:rPr>
          <w:rFonts w:cstheme="minorHAnsi"/>
          <w:szCs w:val="24"/>
        </w:rPr>
        <w:t xml:space="preserve">Actions « one </w:t>
      </w:r>
      <w:proofErr w:type="spellStart"/>
      <w:r w:rsidRPr="00181B10">
        <w:rPr>
          <w:rFonts w:cstheme="minorHAnsi"/>
          <w:szCs w:val="24"/>
        </w:rPr>
        <w:t>shot</w:t>
      </w:r>
      <w:proofErr w:type="spellEnd"/>
      <w:r w:rsidRPr="00181B10">
        <w:rPr>
          <w:rFonts w:cstheme="minorHAnsi"/>
          <w:szCs w:val="24"/>
        </w:rPr>
        <w:t> » de la FTPH et/ou du Centre d’Action touristique des Provinces wallonnes</w:t>
      </w:r>
    </w:p>
    <w:p w:rsidR="00B802F2" w:rsidRPr="00181B10" w:rsidRDefault="00B802F2" w:rsidP="008B566B">
      <w:pPr>
        <w:numPr>
          <w:ilvl w:val="1"/>
          <w:numId w:val="8"/>
        </w:numPr>
        <w:ind w:left="360"/>
        <w:jc w:val="left"/>
        <w:rPr>
          <w:rFonts w:cstheme="minorHAnsi"/>
          <w:szCs w:val="24"/>
        </w:rPr>
      </w:pPr>
      <w:r w:rsidRPr="00181B10">
        <w:rPr>
          <w:rFonts w:cstheme="minorHAnsi"/>
          <w:szCs w:val="24"/>
        </w:rPr>
        <w:t>Shape</w:t>
      </w:r>
    </w:p>
    <w:p w:rsidR="00B802F2" w:rsidRPr="00181B10" w:rsidRDefault="00B802F2" w:rsidP="008B566B">
      <w:pPr>
        <w:numPr>
          <w:ilvl w:val="1"/>
          <w:numId w:val="8"/>
        </w:numPr>
        <w:ind w:left="360"/>
        <w:jc w:val="left"/>
        <w:rPr>
          <w:rFonts w:cstheme="minorHAnsi"/>
          <w:szCs w:val="24"/>
        </w:rPr>
      </w:pPr>
      <w:r w:rsidRPr="00181B10">
        <w:rPr>
          <w:rFonts w:cstheme="minorHAnsi"/>
          <w:szCs w:val="24"/>
        </w:rPr>
        <w:t>Foires et salons – workshops</w:t>
      </w:r>
    </w:p>
    <w:p w:rsidR="00B802F2" w:rsidRPr="00181B10" w:rsidRDefault="00B802F2" w:rsidP="007D29CD">
      <w:pPr>
        <w:ind w:left="0" w:firstLine="336"/>
        <w:rPr>
          <w:rFonts w:cstheme="minorHAnsi"/>
          <w:szCs w:val="24"/>
        </w:rPr>
      </w:pPr>
      <w:r w:rsidRPr="00181B10">
        <w:rPr>
          <w:rFonts w:cstheme="minorHAnsi"/>
          <w:szCs w:val="24"/>
        </w:rPr>
        <w:t>Exemples :</w:t>
      </w:r>
    </w:p>
    <w:tbl>
      <w:tblPr>
        <w:tblW w:w="0" w:type="auto"/>
        <w:jc w:val="center"/>
        <w:tblInd w:w="-3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30"/>
        <w:gridCol w:w="3547"/>
      </w:tblGrid>
      <w:tr w:rsidR="00B802F2" w:rsidRPr="00625C3D" w:rsidTr="00B802F2">
        <w:trPr>
          <w:cantSplit/>
          <w:jc w:val="center"/>
        </w:trPr>
        <w:tc>
          <w:tcPr>
            <w:tcW w:w="4430" w:type="dxa"/>
          </w:tcPr>
          <w:p w:rsidR="00B802F2" w:rsidRPr="00625C3D" w:rsidRDefault="00B802F2" w:rsidP="00DE1D9B">
            <w:pPr>
              <w:ind w:left="360"/>
              <w:jc w:val="center"/>
              <w:rPr>
                <w:b/>
                <w:bCs/>
              </w:rPr>
            </w:pPr>
            <w:r w:rsidRPr="00625C3D">
              <w:rPr>
                <w:b/>
                <w:bCs/>
              </w:rPr>
              <w:t>Salons</w:t>
            </w:r>
          </w:p>
        </w:tc>
        <w:tc>
          <w:tcPr>
            <w:tcW w:w="3547" w:type="dxa"/>
          </w:tcPr>
          <w:p w:rsidR="00B802F2" w:rsidRPr="00625C3D" w:rsidRDefault="00B802F2" w:rsidP="00DE1D9B">
            <w:pPr>
              <w:ind w:left="360"/>
              <w:jc w:val="center"/>
              <w:rPr>
                <w:b/>
                <w:bCs/>
              </w:rPr>
            </w:pPr>
            <w:r w:rsidRPr="00625C3D">
              <w:rPr>
                <w:b/>
                <w:bCs/>
              </w:rPr>
              <w:t>Lieux</w:t>
            </w:r>
          </w:p>
        </w:tc>
      </w:tr>
      <w:tr w:rsidR="00B802F2" w:rsidRPr="00625C3D" w:rsidTr="00B802F2">
        <w:trPr>
          <w:cantSplit/>
          <w:jc w:val="center"/>
        </w:trPr>
        <w:tc>
          <w:tcPr>
            <w:tcW w:w="4430" w:type="dxa"/>
          </w:tcPr>
          <w:p w:rsidR="00B802F2" w:rsidRPr="00625C3D" w:rsidRDefault="00B802F2" w:rsidP="00DE1D9B">
            <w:pPr>
              <w:ind w:left="360"/>
            </w:pPr>
            <w:proofErr w:type="spellStart"/>
            <w:r>
              <w:t>Jaarbeurs</w:t>
            </w:r>
            <w:proofErr w:type="spellEnd"/>
          </w:p>
        </w:tc>
        <w:tc>
          <w:tcPr>
            <w:tcW w:w="3547" w:type="dxa"/>
          </w:tcPr>
          <w:p w:rsidR="00B802F2" w:rsidRPr="00625C3D" w:rsidRDefault="00B802F2" w:rsidP="00DE1D9B">
            <w:pPr>
              <w:ind w:left="360"/>
            </w:pPr>
            <w:r>
              <w:t>Utrecht</w:t>
            </w:r>
          </w:p>
        </w:tc>
      </w:tr>
      <w:tr w:rsidR="00B802F2" w:rsidRPr="00625C3D" w:rsidTr="00B802F2">
        <w:trPr>
          <w:cantSplit/>
          <w:jc w:val="center"/>
        </w:trPr>
        <w:tc>
          <w:tcPr>
            <w:tcW w:w="4430" w:type="dxa"/>
          </w:tcPr>
          <w:p w:rsidR="00B802F2" w:rsidRPr="00625C3D" w:rsidRDefault="00B802F2" w:rsidP="00DE1D9B">
            <w:pPr>
              <w:ind w:left="360"/>
            </w:pPr>
            <w:proofErr w:type="spellStart"/>
            <w:r w:rsidRPr="00625C3D">
              <w:t>Tourissima</w:t>
            </w:r>
            <w:proofErr w:type="spellEnd"/>
            <w:r w:rsidRPr="00625C3D">
              <w:t xml:space="preserve"> </w:t>
            </w:r>
          </w:p>
        </w:tc>
        <w:tc>
          <w:tcPr>
            <w:tcW w:w="3547" w:type="dxa"/>
          </w:tcPr>
          <w:p w:rsidR="00B802F2" w:rsidRPr="00625C3D" w:rsidRDefault="00B802F2" w:rsidP="00DE1D9B">
            <w:pPr>
              <w:ind w:left="360"/>
            </w:pPr>
            <w:r w:rsidRPr="00625C3D">
              <w:t>Lille</w:t>
            </w:r>
          </w:p>
        </w:tc>
      </w:tr>
      <w:tr w:rsidR="00B802F2" w:rsidRPr="00625C3D" w:rsidTr="00B802F2">
        <w:trPr>
          <w:cantSplit/>
          <w:jc w:val="center"/>
        </w:trPr>
        <w:tc>
          <w:tcPr>
            <w:tcW w:w="4430" w:type="dxa"/>
          </w:tcPr>
          <w:p w:rsidR="00B802F2" w:rsidRPr="00625C3D" w:rsidRDefault="00B802F2" w:rsidP="00DE1D9B">
            <w:pPr>
              <w:ind w:left="360"/>
            </w:pPr>
            <w:r w:rsidRPr="00625C3D">
              <w:t>Salon des vacances</w:t>
            </w:r>
          </w:p>
        </w:tc>
        <w:tc>
          <w:tcPr>
            <w:tcW w:w="3547" w:type="dxa"/>
          </w:tcPr>
          <w:p w:rsidR="00B802F2" w:rsidRPr="00625C3D" w:rsidRDefault="00B802F2" w:rsidP="00DE1D9B">
            <w:pPr>
              <w:ind w:left="360"/>
            </w:pPr>
            <w:r w:rsidRPr="00625C3D">
              <w:t>Anvers</w:t>
            </w:r>
          </w:p>
        </w:tc>
      </w:tr>
      <w:tr w:rsidR="00B802F2" w:rsidRPr="00625C3D" w:rsidTr="00B802F2">
        <w:trPr>
          <w:cantSplit/>
          <w:jc w:val="center"/>
        </w:trPr>
        <w:tc>
          <w:tcPr>
            <w:tcW w:w="4430" w:type="dxa"/>
          </w:tcPr>
          <w:p w:rsidR="00B802F2" w:rsidRPr="00625C3D" w:rsidRDefault="00B802F2" w:rsidP="00DE1D9B">
            <w:pPr>
              <w:ind w:left="360"/>
            </w:pPr>
            <w:r w:rsidRPr="00625C3D">
              <w:t>Salon des vacances</w:t>
            </w:r>
          </w:p>
        </w:tc>
        <w:tc>
          <w:tcPr>
            <w:tcW w:w="3547" w:type="dxa"/>
          </w:tcPr>
          <w:p w:rsidR="00B802F2" w:rsidRPr="00625C3D" w:rsidRDefault="00B802F2" w:rsidP="00DE1D9B">
            <w:pPr>
              <w:ind w:left="360"/>
            </w:pPr>
            <w:r w:rsidRPr="00625C3D">
              <w:t>Bruxelles</w:t>
            </w:r>
          </w:p>
        </w:tc>
      </w:tr>
      <w:tr w:rsidR="00B802F2" w:rsidRPr="00625C3D" w:rsidTr="00B802F2">
        <w:trPr>
          <w:cantSplit/>
          <w:jc w:val="center"/>
        </w:trPr>
        <w:tc>
          <w:tcPr>
            <w:tcW w:w="4430" w:type="dxa"/>
          </w:tcPr>
          <w:p w:rsidR="00B802F2" w:rsidRPr="00625C3D" w:rsidRDefault="00B802F2" w:rsidP="00DE1D9B">
            <w:pPr>
              <w:ind w:left="360"/>
              <w:rPr>
                <w:lang w:val="nl-NL"/>
              </w:rPr>
            </w:pPr>
            <w:r>
              <w:rPr>
                <w:lang w:val="nl-NL"/>
              </w:rPr>
              <w:t xml:space="preserve">Salon des </w:t>
            </w:r>
            <w:proofErr w:type="spellStart"/>
            <w:r>
              <w:rPr>
                <w:lang w:val="nl-NL"/>
              </w:rPr>
              <w:t>vacances</w:t>
            </w:r>
            <w:proofErr w:type="spellEnd"/>
          </w:p>
        </w:tc>
        <w:tc>
          <w:tcPr>
            <w:tcW w:w="3547" w:type="dxa"/>
          </w:tcPr>
          <w:p w:rsidR="00B802F2" w:rsidRPr="00625C3D" w:rsidRDefault="00B802F2" w:rsidP="00DE1D9B">
            <w:pPr>
              <w:ind w:left="360"/>
            </w:pPr>
            <w:r>
              <w:t>Charleroi</w:t>
            </w:r>
          </w:p>
        </w:tc>
      </w:tr>
      <w:tr w:rsidR="00B802F2" w:rsidRPr="00625C3D" w:rsidTr="00B802F2">
        <w:trPr>
          <w:cantSplit/>
          <w:jc w:val="center"/>
        </w:trPr>
        <w:tc>
          <w:tcPr>
            <w:tcW w:w="4430" w:type="dxa"/>
          </w:tcPr>
          <w:p w:rsidR="00B802F2" w:rsidRPr="00625C3D" w:rsidRDefault="00B802F2" w:rsidP="00DE1D9B">
            <w:pPr>
              <w:ind w:left="360"/>
              <w:rPr>
                <w:lang w:val="nl-NL"/>
              </w:rPr>
            </w:pPr>
            <w:r w:rsidRPr="00625C3D">
              <w:rPr>
                <w:lang w:val="nl-NL"/>
              </w:rPr>
              <w:t>Wallonië in Vlaanderen</w:t>
            </w:r>
          </w:p>
        </w:tc>
        <w:tc>
          <w:tcPr>
            <w:tcW w:w="3547" w:type="dxa"/>
          </w:tcPr>
          <w:p w:rsidR="00B802F2" w:rsidRPr="00625C3D" w:rsidRDefault="00B802F2" w:rsidP="00DE1D9B">
            <w:pPr>
              <w:ind w:left="360"/>
            </w:pPr>
            <w:r w:rsidRPr="00625C3D">
              <w:t>Bruges</w:t>
            </w:r>
          </w:p>
        </w:tc>
      </w:tr>
      <w:tr w:rsidR="00B802F2" w:rsidRPr="00625C3D" w:rsidTr="00B802F2">
        <w:trPr>
          <w:cantSplit/>
          <w:jc w:val="center"/>
        </w:trPr>
        <w:tc>
          <w:tcPr>
            <w:tcW w:w="4430" w:type="dxa"/>
          </w:tcPr>
          <w:p w:rsidR="00B802F2" w:rsidRPr="00625C3D" w:rsidRDefault="00B802F2" w:rsidP="00DE1D9B">
            <w:pPr>
              <w:ind w:left="360"/>
            </w:pPr>
            <w:r w:rsidRPr="00625C3D">
              <w:t>Happening France</w:t>
            </w:r>
          </w:p>
        </w:tc>
        <w:tc>
          <w:tcPr>
            <w:tcW w:w="3547" w:type="dxa"/>
          </w:tcPr>
          <w:p w:rsidR="00B802F2" w:rsidRPr="00625C3D" w:rsidRDefault="00B802F2" w:rsidP="00DE1D9B">
            <w:pPr>
              <w:ind w:left="360"/>
            </w:pPr>
            <w:r w:rsidRPr="00625C3D">
              <w:t>Lille</w:t>
            </w:r>
          </w:p>
        </w:tc>
      </w:tr>
      <w:tr w:rsidR="00B802F2" w:rsidRPr="00625C3D" w:rsidTr="00B802F2">
        <w:trPr>
          <w:cantSplit/>
          <w:jc w:val="center"/>
        </w:trPr>
        <w:tc>
          <w:tcPr>
            <w:tcW w:w="4430" w:type="dxa"/>
          </w:tcPr>
          <w:p w:rsidR="00B802F2" w:rsidRPr="00625C3D" w:rsidRDefault="00B802F2" w:rsidP="00DE1D9B">
            <w:pPr>
              <w:ind w:left="360"/>
            </w:pPr>
            <w:proofErr w:type="spellStart"/>
            <w:r w:rsidRPr="00625C3D">
              <w:t>Wandel</w:t>
            </w:r>
            <w:proofErr w:type="spellEnd"/>
            <w:r w:rsidRPr="00625C3D">
              <w:t xml:space="preserve">- en </w:t>
            </w:r>
            <w:proofErr w:type="spellStart"/>
            <w:r w:rsidRPr="00625C3D">
              <w:t>fietsbeurs</w:t>
            </w:r>
            <w:proofErr w:type="spellEnd"/>
          </w:p>
        </w:tc>
        <w:tc>
          <w:tcPr>
            <w:tcW w:w="3547" w:type="dxa"/>
          </w:tcPr>
          <w:p w:rsidR="00B802F2" w:rsidRPr="00625C3D" w:rsidRDefault="00B802F2" w:rsidP="00DE1D9B">
            <w:pPr>
              <w:ind w:left="360"/>
            </w:pPr>
            <w:r w:rsidRPr="00625C3D">
              <w:t>Bruges</w:t>
            </w:r>
          </w:p>
        </w:tc>
      </w:tr>
      <w:tr w:rsidR="00B802F2" w:rsidRPr="00625C3D" w:rsidTr="00B802F2">
        <w:trPr>
          <w:cantSplit/>
          <w:jc w:val="center"/>
        </w:trPr>
        <w:tc>
          <w:tcPr>
            <w:tcW w:w="4430" w:type="dxa"/>
          </w:tcPr>
          <w:p w:rsidR="00B802F2" w:rsidRPr="00625C3D" w:rsidRDefault="00B802F2" w:rsidP="00DE1D9B">
            <w:pPr>
              <w:ind w:left="360"/>
            </w:pPr>
            <w:proofErr w:type="spellStart"/>
            <w:r>
              <w:t>Accenta</w:t>
            </w:r>
            <w:proofErr w:type="spellEnd"/>
          </w:p>
        </w:tc>
        <w:tc>
          <w:tcPr>
            <w:tcW w:w="3547" w:type="dxa"/>
          </w:tcPr>
          <w:p w:rsidR="00B802F2" w:rsidRPr="00625C3D" w:rsidRDefault="00B802F2" w:rsidP="00DE1D9B">
            <w:pPr>
              <w:ind w:left="360"/>
            </w:pPr>
            <w:r>
              <w:t>Gand</w:t>
            </w:r>
          </w:p>
        </w:tc>
      </w:tr>
      <w:tr w:rsidR="00B802F2" w:rsidRPr="00625C3D" w:rsidTr="00B802F2">
        <w:trPr>
          <w:cantSplit/>
          <w:jc w:val="center"/>
        </w:trPr>
        <w:tc>
          <w:tcPr>
            <w:tcW w:w="4430" w:type="dxa"/>
          </w:tcPr>
          <w:p w:rsidR="00B802F2" w:rsidRPr="00625C3D" w:rsidRDefault="00B802F2" w:rsidP="00DE1D9B">
            <w:pPr>
              <w:ind w:left="360"/>
            </w:pPr>
            <w:r w:rsidRPr="00625C3D">
              <w:t xml:space="preserve">Zénith </w:t>
            </w:r>
          </w:p>
        </w:tc>
        <w:tc>
          <w:tcPr>
            <w:tcW w:w="3547" w:type="dxa"/>
          </w:tcPr>
          <w:p w:rsidR="00B802F2" w:rsidRPr="00625C3D" w:rsidRDefault="00B802F2" w:rsidP="00DE1D9B">
            <w:pPr>
              <w:ind w:left="360"/>
            </w:pPr>
            <w:r w:rsidRPr="00625C3D">
              <w:t>Bruxelles</w:t>
            </w:r>
          </w:p>
        </w:tc>
      </w:tr>
    </w:tbl>
    <w:p w:rsidR="00B802F2" w:rsidRPr="00A21971" w:rsidRDefault="00B802F2" w:rsidP="00DE1D9B">
      <w:pPr>
        <w:ind w:left="360"/>
        <w:rPr>
          <w:rFonts w:cstheme="minorHAnsi"/>
        </w:rPr>
      </w:pPr>
    </w:p>
    <w:p w:rsidR="008C3FCC" w:rsidRPr="00181B10" w:rsidRDefault="008C3FCC" w:rsidP="00DE1D9B">
      <w:pPr>
        <w:spacing w:line="276" w:lineRule="auto"/>
        <w:ind w:left="360"/>
        <w:jc w:val="left"/>
        <w:rPr>
          <w:rFonts w:eastAsiaTheme="majorEastAsia" w:cstheme="minorHAnsi"/>
          <w:b/>
          <w:bCs/>
          <w:smallCaps/>
          <w:szCs w:val="24"/>
          <w:u w:val="single"/>
        </w:rPr>
      </w:pPr>
      <w:r w:rsidRPr="00181B10">
        <w:rPr>
          <w:rFonts w:cstheme="minorHAnsi"/>
          <w:szCs w:val="24"/>
        </w:rPr>
        <w:br w:type="page"/>
      </w:r>
    </w:p>
    <w:p w:rsidR="00D34895" w:rsidRPr="00983ABC" w:rsidRDefault="00D34895" w:rsidP="00203CF1">
      <w:pPr>
        <w:pStyle w:val="Titre1"/>
        <w:numPr>
          <w:ilvl w:val="0"/>
          <w:numId w:val="1"/>
        </w:numPr>
        <w:ind w:left="360"/>
        <w:rPr>
          <w:rFonts w:asciiTheme="minorHAnsi" w:hAnsiTheme="minorHAnsi" w:cstheme="minorHAnsi"/>
        </w:rPr>
      </w:pPr>
      <w:bookmarkStart w:id="14" w:name="_Toc322361739"/>
      <w:r w:rsidRPr="00983ABC">
        <w:rPr>
          <w:rFonts w:asciiTheme="minorHAnsi" w:hAnsiTheme="minorHAnsi" w:cstheme="minorHAnsi"/>
        </w:rPr>
        <w:lastRenderedPageBreak/>
        <w:t>Perspectives : conserver la valeur universelle et faire vivre les sites</w:t>
      </w:r>
      <w:bookmarkEnd w:id="14"/>
      <w:r w:rsidR="00E83AD8">
        <w:rPr>
          <w:rFonts w:asciiTheme="minorHAnsi" w:hAnsiTheme="minorHAnsi" w:cstheme="minorHAnsi"/>
        </w:rPr>
        <w:t> : actions communes à l’ensemble des beffrois</w:t>
      </w:r>
    </w:p>
    <w:p w:rsidR="001F48E4" w:rsidRDefault="001F48E4" w:rsidP="00203CF1">
      <w:pPr>
        <w:ind w:left="0"/>
        <w:rPr>
          <w:rFonts w:cstheme="minorHAnsi"/>
          <w:b/>
        </w:rPr>
      </w:pPr>
    </w:p>
    <w:p w:rsidR="00203CF1" w:rsidRDefault="00203CF1" w:rsidP="00203CF1">
      <w:pPr>
        <w:pStyle w:val="Titre2"/>
        <w:numPr>
          <w:ilvl w:val="1"/>
          <w:numId w:val="0"/>
        </w:numPr>
        <w:ind w:left="567" w:hanging="397"/>
      </w:pPr>
      <w:r>
        <w:t>Action transversale</w:t>
      </w:r>
    </w:p>
    <w:p w:rsidR="00203CF1" w:rsidRDefault="00203CF1" w:rsidP="00203CF1"/>
    <w:p w:rsidR="00203CF1" w:rsidRPr="00C8283E" w:rsidRDefault="005A7E97" w:rsidP="00203CF1">
      <w:pPr>
        <w:rPr>
          <w:b/>
        </w:rPr>
      </w:pPr>
      <w:r>
        <w:rPr>
          <w:b/>
        </w:rPr>
        <w:t xml:space="preserve">Axe transversal 1 - </w:t>
      </w:r>
      <w:r w:rsidR="00203CF1" w:rsidRPr="00C8283E">
        <w:rPr>
          <w:b/>
        </w:rPr>
        <w:t>Action 1 –</w:t>
      </w:r>
      <w:r w:rsidR="00203CF1">
        <w:rPr>
          <w:b/>
        </w:rPr>
        <w:t xml:space="preserve"> Engagement d’un coordinateur du réseau des beffrois wallons</w:t>
      </w:r>
    </w:p>
    <w:p w:rsidR="00203CF1" w:rsidRDefault="00203CF1" w:rsidP="00203CF1">
      <w:pPr>
        <w:pStyle w:val="txt-3"/>
        <w:ind w:left="426"/>
        <w:rPr>
          <w:rFonts w:cstheme="minorHAnsi"/>
          <w:b/>
          <w:szCs w:val="24"/>
        </w:rPr>
      </w:pPr>
    </w:p>
    <w:p w:rsidR="00203CF1" w:rsidRPr="00983ABC" w:rsidRDefault="00203CF1" w:rsidP="00203CF1">
      <w:pPr>
        <w:pStyle w:val="txt-3"/>
        <w:ind w:left="426"/>
        <w:rPr>
          <w:rFonts w:cstheme="minorHAnsi"/>
        </w:rPr>
      </w:pPr>
      <w:r>
        <w:rPr>
          <w:rFonts w:cstheme="minorHAnsi"/>
        </w:rPr>
        <w:t>Le</w:t>
      </w:r>
      <w:r w:rsidRPr="00983ABC">
        <w:rPr>
          <w:rFonts w:cstheme="minorHAnsi"/>
        </w:rPr>
        <w:t xml:space="preserve"> suivi de ce plan de gestion</w:t>
      </w:r>
      <w:r>
        <w:rPr>
          <w:rFonts w:cstheme="minorHAnsi"/>
        </w:rPr>
        <w:t>, qui ne peut être qu’une ébauche,</w:t>
      </w:r>
      <w:r w:rsidRPr="00983ABC">
        <w:rPr>
          <w:rFonts w:cstheme="minorHAnsi"/>
        </w:rPr>
        <w:t xml:space="preserve"> nécessite des moyens hum</w:t>
      </w:r>
      <w:r w:rsidR="00593CA1">
        <w:rPr>
          <w:rFonts w:cstheme="minorHAnsi"/>
        </w:rPr>
        <w:t>ains qui pourraient se traduire</w:t>
      </w:r>
      <w:r w:rsidRPr="00983ABC">
        <w:rPr>
          <w:rFonts w:cstheme="minorHAnsi"/>
        </w:rPr>
        <w:t xml:space="preserve"> par </w:t>
      </w:r>
      <w:r w:rsidRPr="001E2437">
        <w:rPr>
          <w:rFonts w:cstheme="minorHAnsi"/>
        </w:rPr>
        <w:t>l’engagement d’un coordinateur avec une formation en management culturel et en communication</w:t>
      </w:r>
      <w:r>
        <w:rPr>
          <w:rFonts w:cstheme="minorHAnsi"/>
        </w:rPr>
        <w:t>. C’est une remarque qui avait été faite par l’ICOMOS dans le dossier de candidature des sites miniers</w:t>
      </w:r>
      <w:r w:rsidR="00593CA1">
        <w:rPr>
          <w:rFonts w:cstheme="minorHAnsi"/>
        </w:rPr>
        <w:t xml:space="preserve"> majeurs de Wallonie, un autre bien en série</w:t>
      </w:r>
      <w:r w:rsidRPr="001E2437">
        <w:rPr>
          <w:rFonts w:cstheme="minorHAnsi"/>
        </w:rPr>
        <w:t>.</w:t>
      </w:r>
      <w:r>
        <w:rPr>
          <w:rFonts w:cstheme="minorHAnsi"/>
        </w:rPr>
        <w:t xml:space="preserve"> </w:t>
      </w:r>
    </w:p>
    <w:p w:rsidR="00203CF1" w:rsidRDefault="00203CF1" w:rsidP="00203CF1">
      <w:pPr>
        <w:pStyle w:val="txt-3"/>
        <w:ind w:left="426"/>
        <w:rPr>
          <w:rFonts w:cstheme="minorHAnsi"/>
        </w:rPr>
      </w:pPr>
      <w:r>
        <w:rPr>
          <w:rFonts w:cstheme="minorHAnsi"/>
        </w:rPr>
        <w:t>Le coordinateur</w:t>
      </w:r>
      <w:r w:rsidRPr="00983ABC">
        <w:rPr>
          <w:rFonts w:cstheme="minorHAnsi"/>
        </w:rPr>
        <w:t xml:space="preserve"> devra être l’élément moteur </w:t>
      </w:r>
      <w:r>
        <w:rPr>
          <w:rFonts w:cstheme="minorHAnsi"/>
        </w:rPr>
        <w:t>pour pouvoir</w:t>
      </w:r>
      <w:r w:rsidRPr="00983ABC">
        <w:rPr>
          <w:rFonts w:cstheme="minorHAnsi"/>
        </w:rPr>
        <w:t xml:space="preserve"> répondre</w:t>
      </w:r>
      <w:r>
        <w:rPr>
          <w:rFonts w:cstheme="minorHAnsi"/>
        </w:rPr>
        <w:t xml:space="preserve"> valablement</w:t>
      </w:r>
      <w:r w:rsidRPr="00983ABC">
        <w:rPr>
          <w:rFonts w:cstheme="minorHAnsi"/>
        </w:rPr>
        <w:t xml:space="preserve"> aux objectifs définis par le comité de gestion et avalisé</w:t>
      </w:r>
      <w:r>
        <w:rPr>
          <w:rFonts w:cstheme="minorHAnsi"/>
        </w:rPr>
        <w:t>s</w:t>
      </w:r>
      <w:r w:rsidRPr="00983ABC">
        <w:rPr>
          <w:rFonts w:cstheme="minorHAnsi"/>
        </w:rPr>
        <w:t xml:space="preserve"> par le comité de pilotage</w:t>
      </w:r>
      <w:r>
        <w:rPr>
          <w:rFonts w:cstheme="minorHAnsi"/>
        </w:rPr>
        <w:t xml:space="preserve"> et le comité wallon du patrimoine mondial</w:t>
      </w:r>
      <w:r w:rsidRPr="00983ABC">
        <w:rPr>
          <w:rFonts w:cstheme="minorHAnsi"/>
        </w:rPr>
        <w:t>.</w:t>
      </w:r>
    </w:p>
    <w:p w:rsidR="00203CF1" w:rsidRDefault="00203CF1" w:rsidP="00203CF1">
      <w:pPr>
        <w:pStyle w:val="txt-3"/>
        <w:ind w:left="426"/>
        <w:rPr>
          <w:rFonts w:cstheme="minorHAnsi"/>
        </w:rPr>
      </w:pPr>
    </w:p>
    <w:p w:rsidR="00203CF1" w:rsidRDefault="00203CF1" w:rsidP="00203CF1">
      <w:pPr>
        <w:rPr>
          <w:rFonts w:cstheme="minorHAnsi"/>
          <w:b/>
        </w:rPr>
      </w:pPr>
      <w:r w:rsidRPr="0096077F">
        <w:rPr>
          <w:rFonts w:cstheme="minorHAnsi"/>
          <w:b/>
        </w:rPr>
        <w:t>Fiche d’action</w:t>
      </w:r>
    </w:p>
    <w:tbl>
      <w:tblPr>
        <w:tblpPr w:leftFromText="141" w:rightFromText="141" w:vertAnchor="text" w:horzAnchor="margin" w:tblpX="106"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1753"/>
        <w:gridCol w:w="4148"/>
        <w:gridCol w:w="2659"/>
      </w:tblGrid>
      <w:tr w:rsidR="00203CF1" w:rsidRPr="00983ABC" w:rsidTr="00203CF1">
        <w:tc>
          <w:tcPr>
            <w:tcW w:w="622" w:type="dxa"/>
            <w:tcBorders>
              <w:top w:val="single" w:sz="4" w:space="0" w:color="auto"/>
              <w:left w:val="single" w:sz="4" w:space="0" w:color="auto"/>
              <w:bottom w:val="single" w:sz="4" w:space="0" w:color="auto"/>
              <w:right w:val="single" w:sz="4" w:space="0" w:color="auto"/>
            </w:tcBorders>
          </w:tcPr>
          <w:p w:rsidR="00203CF1" w:rsidRPr="00983ABC" w:rsidRDefault="00203CF1" w:rsidP="00203CF1">
            <w:pPr>
              <w:ind w:left="284"/>
              <w:rPr>
                <w:rFonts w:cstheme="minorHAnsi"/>
                <w:b/>
              </w:rPr>
            </w:pPr>
            <w:r>
              <w:rPr>
                <w:rFonts w:cstheme="minorHAnsi"/>
                <w:b/>
              </w:rPr>
              <w:t>1</w:t>
            </w:r>
          </w:p>
        </w:tc>
        <w:tc>
          <w:tcPr>
            <w:tcW w:w="5901" w:type="dxa"/>
            <w:gridSpan w:val="2"/>
            <w:tcBorders>
              <w:left w:val="single" w:sz="4" w:space="0" w:color="auto"/>
            </w:tcBorders>
            <w:shd w:val="clear" w:color="auto" w:fill="auto"/>
          </w:tcPr>
          <w:p w:rsidR="00203CF1" w:rsidRPr="00983ABC" w:rsidRDefault="00203CF1" w:rsidP="00203CF1">
            <w:pPr>
              <w:ind w:left="0"/>
              <w:rPr>
                <w:rFonts w:cstheme="minorHAnsi"/>
              </w:rPr>
            </w:pPr>
            <w:r>
              <w:rPr>
                <w:rFonts w:cstheme="minorHAnsi"/>
                <w:b/>
              </w:rPr>
              <w:t>Engagement d’un c</w:t>
            </w:r>
            <w:r w:rsidRPr="00983ABC">
              <w:rPr>
                <w:rFonts w:cstheme="minorHAnsi"/>
                <w:b/>
              </w:rPr>
              <w:t>oordinateur</w:t>
            </w:r>
            <w:r>
              <w:rPr>
                <w:b/>
              </w:rPr>
              <w:t xml:space="preserve"> </w:t>
            </w:r>
          </w:p>
        </w:tc>
        <w:tc>
          <w:tcPr>
            <w:tcW w:w="2659" w:type="dxa"/>
            <w:tcBorders>
              <w:left w:val="single" w:sz="4" w:space="0" w:color="auto"/>
            </w:tcBorders>
            <w:shd w:val="clear" w:color="auto" w:fill="auto"/>
          </w:tcPr>
          <w:p w:rsidR="00203CF1" w:rsidRPr="00983ABC" w:rsidRDefault="00203CF1" w:rsidP="00203CF1">
            <w:pPr>
              <w:ind w:left="0"/>
              <w:rPr>
                <w:rFonts w:cstheme="minorHAnsi"/>
              </w:rPr>
            </w:pPr>
          </w:p>
        </w:tc>
      </w:tr>
      <w:tr w:rsidR="00203CF1" w:rsidRPr="00983ABC" w:rsidTr="00203CF1">
        <w:tc>
          <w:tcPr>
            <w:tcW w:w="622" w:type="dxa"/>
            <w:tcBorders>
              <w:top w:val="single" w:sz="4" w:space="0" w:color="auto"/>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Descriptif</w:t>
            </w:r>
          </w:p>
        </w:tc>
        <w:tc>
          <w:tcPr>
            <w:tcW w:w="6807" w:type="dxa"/>
            <w:gridSpan w:val="2"/>
            <w:shd w:val="clear" w:color="auto" w:fill="auto"/>
          </w:tcPr>
          <w:p w:rsidR="00203CF1" w:rsidRPr="00983ABC" w:rsidRDefault="00203CF1" w:rsidP="00E45344">
            <w:pPr>
              <w:ind w:left="0"/>
              <w:rPr>
                <w:rFonts w:cstheme="minorHAnsi"/>
              </w:rPr>
            </w:pPr>
            <w:r w:rsidRPr="00983ABC">
              <w:rPr>
                <w:rFonts w:cstheme="minorHAnsi"/>
              </w:rPr>
              <w:t xml:space="preserve">Engagement </w:t>
            </w:r>
            <w:r>
              <w:rPr>
                <w:rFonts w:cstheme="minorHAnsi"/>
              </w:rPr>
              <w:t xml:space="preserve">d’un coordinateur </w:t>
            </w:r>
            <w:r w:rsidR="00E45344">
              <w:rPr>
                <w:rFonts w:cstheme="minorHAnsi"/>
              </w:rPr>
              <w:t xml:space="preserve">qui </w:t>
            </w:r>
            <w:r w:rsidRPr="00983ABC">
              <w:rPr>
                <w:rFonts w:cstheme="minorHAnsi"/>
              </w:rPr>
              <w:t xml:space="preserve">devra être l’élément moteur </w:t>
            </w:r>
            <w:r>
              <w:rPr>
                <w:rFonts w:cstheme="minorHAnsi"/>
              </w:rPr>
              <w:t>pour</w:t>
            </w:r>
            <w:r w:rsidRPr="00983ABC">
              <w:rPr>
                <w:rFonts w:cstheme="minorHAnsi"/>
              </w:rPr>
              <w:t xml:space="preserve"> répondre aux objectifs définis par le comité de gestion et avalisé</w:t>
            </w:r>
            <w:r>
              <w:rPr>
                <w:rFonts w:cstheme="minorHAnsi"/>
              </w:rPr>
              <w:t>s</w:t>
            </w:r>
            <w:r w:rsidRPr="00983ABC">
              <w:rPr>
                <w:rFonts w:cstheme="minorHAnsi"/>
              </w:rPr>
              <w:t xml:space="preserve"> par le comité de pilotage</w:t>
            </w:r>
            <w:r>
              <w:rPr>
                <w:rFonts w:cstheme="minorHAnsi"/>
              </w:rPr>
              <w:t xml:space="preserve"> et le comité wallon du patrimoine mondial</w:t>
            </w:r>
            <w:r w:rsidRPr="00983ABC">
              <w:rPr>
                <w:rFonts w:cstheme="minorHAnsi"/>
              </w:rPr>
              <w:t>.</w:t>
            </w: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Objectif</w:t>
            </w:r>
          </w:p>
        </w:tc>
        <w:tc>
          <w:tcPr>
            <w:tcW w:w="6807" w:type="dxa"/>
            <w:gridSpan w:val="2"/>
            <w:shd w:val="clear" w:color="auto" w:fill="auto"/>
          </w:tcPr>
          <w:p w:rsidR="00203CF1" w:rsidRPr="00983ABC" w:rsidRDefault="00203CF1" w:rsidP="00203CF1">
            <w:pPr>
              <w:ind w:left="0"/>
              <w:rPr>
                <w:rFonts w:cstheme="minorHAnsi"/>
              </w:rPr>
            </w:pPr>
            <w:r w:rsidRPr="00983ABC">
              <w:rPr>
                <w:rFonts w:cstheme="minorHAnsi"/>
              </w:rPr>
              <w:t>Concrétiser les</w:t>
            </w:r>
            <w:r>
              <w:rPr>
                <w:rFonts w:cstheme="minorHAnsi"/>
              </w:rPr>
              <w:t xml:space="preserve"> premières</w:t>
            </w:r>
            <w:r w:rsidRPr="00983ABC">
              <w:rPr>
                <w:rFonts w:cstheme="minorHAnsi"/>
              </w:rPr>
              <w:t xml:space="preserve"> actions d</w:t>
            </w:r>
            <w:r>
              <w:rPr>
                <w:rFonts w:cstheme="minorHAnsi"/>
              </w:rPr>
              <w:t>éfini</w:t>
            </w:r>
            <w:r w:rsidRPr="00983ABC">
              <w:rPr>
                <w:rFonts w:cstheme="minorHAnsi"/>
              </w:rPr>
              <w:t>e</w:t>
            </w:r>
            <w:r>
              <w:rPr>
                <w:rFonts w:cstheme="minorHAnsi"/>
              </w:rPr>
              <w:t>s</w:t>
            </w:r>
            <w:r w:rsidRPr="00983ABC">
              <w:rPr>
                <w:rFonts w:cstheme="minorHAnsi"/>
              </w:rPr>
              <w:t xml:space="preserve"> </w:t>
            </w:r>
            <w:r>
              <w:rPr>
                <w:rFonts w:cstheme="minorHAnsi"/>
              </w:rPr>
              <w:t xml:space="preserve">dans les différents </w:t>
            </w:r>
            <w:r w:rsidRPr="00983ABC">
              <w:rPr>
                <w:rFonts w:cstheme="minorHAnsi"/>
              </w:rPr>
              <w:t>axes</w:t>
            </w:r>
            <w:r>
              <w:rPr>
                <w:rFonts w:cstheme="minorHAnsi"/>
              </w:rPr>
              <w:t xml:space="preserve"> </w:t>
            </w:r>
            <w:r w:rsidRPr="00983ABC">
              <w:rPr>
                <w:rFonts w:cstheme="minorHAnsi"/>
              </w:rPr>
              <w:t>et</w:t>
            </w:r>
            <w:r>
              <w:rPr>
                <w:rFonts w:cstheme="minorHAnsi"/>
              </w:rPr>
              <w:t xml:space="preserve"> mettre en œuvre d’autres.</w:t>
            </w: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Responsable</w:t>
            </w:r>
          </w:p>
        </w:tc>
        <w:tc>
          <w:tcPr>
            <w:tcW w:w="6807" w:type="dxa"/>
            <w:gridSpan w:val="2"/>
            <w:shd w:val="clear" w:color="auto" w:fill="auto"/>
          </w:tcPr>
          <w:p w:rsidR="00203CF1" w:rsidRPr="00983ABC" w:rsidRDefault="00203CF1" w:rsidP="00203CF1">
            <w:pPr>
              <w:ind w:left="0"/>
              <w:rPr>
                <w:rFonts w:cstheme="minorHAnsi"/>
              </w:rPr>
            </w:pP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Partenaires</w:t>
            </w:r>
          </w:p>
        </w:tc>
        <w:tc>
          <w:tcPr>
            <w:tcW w:w="6807" w:type="dxa"/>
            <w:gridSpan w:val="2"/>
            <w:shd w:val="clear" w:color="auto" w:fill="auto"/>
          </w:tcPr>
          <w:p w:rsidR="00E45344" w:rsidRDefault="00203CF1" w:rsidP="00203CF1">
            <w:pPr>
              <w:ind w:left="0"/>
              <w:rPr>
                <w:rFonts w:cstheme="minorHAnsi"/>
              </w:rPr>
            </w:pPr>
            <w:r>
              <w:rPr>
                <w:rFonts w:cstheme="minorHAnsi"/>
              </w:rPr>
              <w:t xml:space="preserve">Département du Patrimoine (DGO4-SPW), </w:t>
            </w:r>
          </w:p>
          <w:p w:rsidR="00203CF1" w:rsidRPr="00983ABC" w:rsidRDefault="00203CF1" w:rsidP="00203CF1">
            <w:pPr>
              <w:ind w:left="0"/>
              <w:rPr>
                <w:rFonts w:cstheme="minorHAnsi"/>
              </w:rPr>
            </w:pPr>
            <w:r>
              <w:rPr>
                <w:rFonts w:cstheme="minorHAnsi"/>
              </w:rPr>
              <w:t>IPW</w:t>
            </w: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Budget</w:t>
            </w:r>
          </w:p>
        </w:tc>
        <w:tc>
          <w:tcPr>
            <w:tcW w:w="6807" w:type="dxa"/>
            <w:gridSpan w:val="2"/>
            <w:shd w:val="clear" w:color="auto" w:fill="auto"/>
          </w:tcPr>
          <w:p w:rsidR="00203CF1" w:rsidRPr="006C37D1" w:rsidRDefault="00203CF1" w:rsidP="008B566B">
            <w:pPr>
              <w:pStyle w:val="Paragraphedeliste"/>
              <w:numPr>
                <w:ilvl w:val="0"/>
                <w:numId w:val="26"/>
              </w:numPr>
              <w:rPr>
                <w:rFonts w:cstheme="minorHAnsi"/>
              </w:rPr>
            </w:pPr>
            <w:r>
              <w:rPr>
                <w:rFonts w:cstheme="minorHAnsi"/>
              </w:rPr>
              <w:t xml:space="preserve">salaire : </w:t>
            </w:r>
            <w:r w:rsidRPr="006C37D1">
              <w:rPr>
                <w:rFonts w:cstheme="minorHAnsi"/>
              </w:rPr>
              <w:t>50.000 € par an</w:t>
            </w:r>
          </w:p>
          <w:p w:rsidR="00203CF1" w:rsidRPr="001E2437" w:rsidRDefault="00203CF1" w:rsidP="008B566B">
            <w:pPr>
              <w:pStyle w:val="Paragraphedeliste"/>
              <w:numPr>
                <w:ilvl w:val="0"/>
                <w:numId w:val="26"/>
              </w:numPr>
              <w:rPr>
                <w:rFonts w:cstheme="minorHAnsi"/>
              </w:rPr>
            </w:pPr>
            <w:r w:rsidRPr="006C37D1">
              <w:rPr>
                <w:rFonts w:cstheme="minorHAnsi"/>
              </w:rPr>
              <w:t>fonctionnement : 10.000</w:t>
            </w:r>
            <w:r>
              <w:rPr>
                <w:rFonts w:cstheme="minorHAnsi"/>
              </w:rPr>
              <w:t xml:space="preserve"> € par an</w:t>
            </w: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Autres besoins</w:t>
            </w:r>
          </w:p>
        </w:tc>
        <w:tc>
          <w:tcPr>
            <w:tcW w:w="6807" w:type="dxa"/>
            <w:gridSpan w:val="2"/>
            <w:shd w:val="clear" w:color="auto" w:fill="auto"/>
          </w:tcPr>
          <w:p w:rsidR="00203CF1" w:rsidRPr="00983ABC" w:rsidRDefault="00203CF1" w:rsidP="00203CF1">
            <w:pPr>
              <w:ind w:left="0"/>
              <w:rPr>
                <w:rFonts w:cstheme="minorHAnsi"/>
              </w:rPr>
            </w:pPr>
            <w:r w:rsidRPr="00983ABC">
              <w:rPr>
                <w:rFonts w:cstheme="minorHAnsi"/>
              </w:rPr>
              <w:t>Sans objet</w:t>
            </w:r>
          </w:p>
        </w:tc>
      </w:tr>
      <w:tr w:rsidR="00203CF1" w:rsidRPr="00983ABC" w:rsidTr="00203CF1">
        <w:tc>
          <w:tcPr>
            <w:tcW w:w="622" w:type="dxa"/>
            <w:tcBorders>
              <w:top w:val="nil"/>
              <w:left w:val="nil"/>
              <w:bottom w:val="nil"/>
              <w:right w:val="single" w:sz="4" w:space="0" w:color="auto"/>
            </w:tcBorders>
          </w:tcPr>
          <w:p w:rsidR="00203CF1" w:rsidRPr="00983ABC"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Phasage et timing</w:t>
            </w:r>
          </w:p>
        </w:tc>
        <w:tc>
          <w:tcPr>
            <w:tcW w:w="6807" w:type="dxa"/>
            <w:gridSpan w:val="2"/>
            <w:shd w:val="clear" w:color="auto" w:fill="auto"/>
          </w:tcPr>
          <w:p w:rsidR="00203CF1" w:rsidRPr="00983ABC" w:rsidRDefault="00203CF1" w:rsidP="00593CA1">
            <w:pPr>
              <w:ind w:left="0"/>
              <w:rPr>
                <w:rFonts w:cstheme="minorHAnsi"/>
              </w:rPr>
            </w:pPr>
            <w:r w:rsidRPr="00983ABC">
              <w:rPr>
                <w:rFonts w:cstheme="minorHAnsi"/>
              </w:rPr>
              <w:t xml:space="preserve">Action continue à partir </w:t>
            </w:r>
            <w:r w:rsidR="00593CA1">
              <w:rPr>
                <w:rFonts w:cstheme="minorHAnsi"/>
              </w:rPr>
              <w:t>de</w:t>
            </w:r>
            <w:r w:rsidR="00E45344">
              <w:rPr>
                <w:rFonts w:cstheme="minorHAnsi"/>
              </w:rPr>
              <w:t>…</w:t>
            </w:r>
          </w:p>
        </w:tc>
      </w:tr>
      <w:tr w:rsidR="00203CF1" w:rsidRPr="00983ABC" w:rsidTr="00203CF1">
        <w:tc>
          <w:tcPr>
            <w:tcW w:w="622" w:type="dxa"/>
            <w:tcBorders>
              <w:top w:val="nil"/>
              <w:left w:val="nil"/>
              <w:bottom w:val="nil"/>
              <w:right w:val="single" w:sz="4" w:space="0" w:color="auto"/>
            </w:tcBorders>
          </w:tcPr>
          <w:p w:rsidR="00203CF1" w:rsidRDefault="00203CF1" w:rsidP="00203CF1">
            <w:pPr>
              <w:ind w:left="284"/>
              <w:rPr>
                <w:rFonts w:cstheme="minorHAnsi"/>
              </w:rPr>
            </w:pPr>
          </w:p>
        </w:tc>
        <w:tc>
          <w:tcPr>
            <w:tcW w:w="1753" w:type="dxa"/>
            <w:tcBorders>
              <w:left w:val="single" w:sz="4" w:space="0" w:color="auto"/>
            </w:tcBorders>
            <w:shd w:val="clear" w:color="auto" w:fill="auto"/>
          </w:tcPr>
          <w:p w:rsidR="00203CF1" w:rsidRPr="00F62D4F" w:rsidRDefault="00203CF1" w:rsidP="00203CF1">
            <w:pPr>
              <w:ind w:left="284"/>
              <w:rPr>
                <w:rFonts w:cstheme="minorHAnsi"/>
                <w:i/>
              </w:rPr>
            </w:pPr>
            <w:r w:rsidRPr="00F62D4F">
              <w:rPr>
                <w:rFonts w:cstheme="minorHAnsi"/>
                <w:i/>
              </w:rPr>
              <w:t>Évaluation</w:t>
            </w:r>
          </w:p>
        </w:tc>
        <w:tc>
          <w:tcPr>
            <w:tcW w:w="6807" w:type="dxa"/>
            <w:gridSpan w:val="2"/>
            <w:shd w:val="clear" w:color="auto" w:fill="auto"/>
          </w:tcPr>
          <w:p w:rsidR="00203CF1" w:rsidRPr="00836EA9" w:rsidRDefault="00203CF1" w:rsidP="00203CF1">
            <w:pPr>
              <w:ind w:left="0"/>
              <w:rPr>
                <w:rFonts w:cstheme="minorHAnsi"/>
              </w:rPr>
            </w:pPr>
            <w:r w:rsidRPr="00836EA9">
              <w:rPr>
                <w:rFonts w:cstheme="minorHAnsi"/>
              </w:rPr>
              <w:t>Évaluation</w:t>
            </w:r>
            <w:r>
              <w:rPr>
                <w:rFonts w:cstheme="minorHAnsi"/>
              </w:rPr>
              <w:t xml:space="preserve"> par : à déterminer</w:t>
            </w:r>
          </w:p>
          <w:p w:rsidR="00203CF1" w:rsidRPr="00983ABC" w:rsidRDefault="00203CF1" w:rsidP="00203CF1">
            <w:pPr>
              <w:ind w:left="0"/>
              <w:rPr>
                <w:rFonts w:cstheme="minorHAnsi"/>
              </w:rPr>
            </w:pPr>
            <w:r w:rsidRPr="00836EA9">
              <w:rPr>
                <w:rFonts w:cstheme="minorHAnsi"/>
                <w:b/>
              </w:rPr>
              <w:t>Indicateurs</w:t>
            </w:r>
            <w:r w:rsidRPr="00983ABC">
              <w:rPr>
                <w:rFonts w:cstheme="minorHAnsi"/>
              </w:rPr>
              <w:t> :</w:t>
            </w:r>
          </w:p>
          <w:p w:rsidR="00203CF1" w:rsidRPr="00836EA9" w:rsidRDefault="00203CF1" w:rsidP="008B566B">
            <w:pPr>
              <w:pStyle w:val="Paragraphedeliste"/>
              <w:numPr>
                <w:ilvl w:val="0"/>
                <w:numId w:val="26"/>
              </w:numPr>
              <w:rPr>
                <w:rFonts w:cstheme="minorHAnsi"/>
              </w:rPr>
            </w:pPr>
            <w:r>
              <w:rPr>
                <w:rFonts w:cstheme="minorHAnsi"/>
              </w:rPr>
              <w:t>s</w:t>
            </w:r>
            <w:r w:rsidRPr="00836EA9">
              <w:rPr>
                <w:rFonts w:cstheme="minorHAnsi"/>
              </w:rPr>
              <w:t>uivi et avancement du plan de gestion</w:t>
            </w:r>
          </w:p>
        </w:tc>
      </w:tr>
    </w:tbl>
    <w:p w:rsidR="00203CF1" w:rsidRPr="00203CF1" w:rsidRDefault="00203CF1" w:rsidP="00203CF1">
      <w:pPr>
        <w:ind w:left="0"/>
        <w:rPr>
          <w:rFonts w:cstheme="minorHAnsi"/>
          <w:b/>
        </w:rPr>
      </w:pPr>
    </w:p>
    <w:p w:rsidR="00593CA1" w:rsidRDefault="00593CA1">
      <w:pPr>
        <w:spacing w:before="0" w:after="200" w:line="276" w:lineRule="auto"/>
        <w:ind w:left="0"/>
        <w:jc w:val="left"/>
        <w:rPr>
          <w:rFonts w:ascii="Calibri" w:eastAsiaTheme="majorEastAsia" w:hAnsi="Calibri" w:cstheme="majorBidi"/>
          <w:b/>
          <w:bCs/>
          <w:smallCaps/>
          <w:sz w:val="32"/>
          <w:szCs w:val="26"/>
          <w:u w:val="single"/>
        </w:rPr>
      </w:pPr>
      <w:bookmarkStart w:id="15" w:name="_Toc322361740"/>
      <w:r>
        <w:br w:type="page"/>
      </w:r>
    </w:p>
    <w:p w:rsidR="00785383" w:rsidRPr="00D03073" w:rsidRDefault="00F2737B" w:rsidP="00084525">
      <w:pPr>
        <w:pStyle w:val="Titre2"/>
      </w:pPr>
      <w:r w:rsidRPr="00983ABC">
        <w:lastRenderedPageBreak/>
        <w:t xml:space="preserve">Axe 1 </w:t>
      </w:r>
      <w:r w:rsidR="00AA1B50" w:rsidRPr="00983ABC">
        <w:t>–</w:t>
      </w:r>
      <w:r w:rsidRPr="00983ABC">
        <w:t xml:space="preserve"> </w:t>
      </w:r>
      <w:r w:rsidR="00AA1B50" w:rsidRPr="00983ABC">
        <w:t>Gestion du patrimoine</w:t>
      </w:r>
      <w:bookmarkEnd w:id="15"/>
      <w:r w:rsidR="007F5B1C" w:rsidRPr="00983ABC">
        <w:br/>
      </w:r>
    </w:p>
    <w:p w:rsidR="00A05FF1" w:rsidRPr="00983ABC" w:rsidRDefault="007F5B1C" w:rsidP="00084525">
      <w:pPr>
        <w:pStyle w:val="Titre3"/>
        <w:numPr>
          <w:ilvl w:val="0"/>
          <w:numId w:val="0"/>
        </w:numPr>
        <w:rPr>
          <w:rFonts w:asciiTheme="minorHAnsi" w:hAnsiTheme="minorHAnsi" w:cstheme="minorHAnsi"/>
        </w:rPr>
      </w:pPr>
      <w:bookmarkStart w:id="16" w:name="_Toc322361741"/>
      <w:r w:rsidRPr="00983ABC">
        <w:rPr>
          <w:rFonts w:asciiTheme="minorHAnsi" w:hAnsiTheme="minorHAnsi" w:cstheme="minorHAnsi"/>
        </w:rPr>
        <w:t>O</w:t>
      </w:r>
      <w:r w:rsidR="00A05FF1" w:rsidRPr="00983ABC">
        <w:rPr>
          <w:rFonts w:asciiTheme="minorHAnsi" w:hAnsiTheme="minorHAnsi" w:cstheme="minorHAnsi"/>
        </w:rPr>
        <w:t>bjectifs</w:t>
      </w:r>
      <w:bookmarkEnd w:id="16"/>
    </w:p>
    <w:p w:rsidR="006B1E1E" w:rsidRDefault="006B1E1E" w:rsidP="00DE1D9B">
      <w:pPr>
        <w:pStyle w:val="Sansinterligne"/>
        <w:keepNext/>
        <w:numPr>
          <w:ilvl w:val="0"/>
          <w:numId w:val="0"/>
        </w:numPr>
        <w:spacing w:before="200"/>
        <w:ind w:left="360" w:firstLine="28"/>
        <w:rPr>
          <w:rFonts w:cstheme="minorHAnsi"/>
        </w:rPr>
      </w:pPr>
    </w:p>
    <w:p w:rsidR="006B1E1E" w:rsidRPr="00983ABC" w:rsidRDefault="00D84E1A" w:rsidP="007D29CD">
      <w:pPr>
        <w:pStyle w:val="Sansinterligne"/>
        <w:keepNext/>
        <w:numPr>
          <w:ilvl w:val="0"/>
          <w:numId w:val="0"/>
        </w:numPr>
        <w:spacing w:before="200"/>
        <w:ind w:firstLine="28"/>
        <w:rPr>
          <w:rFonts w:cstheme="minorHAnsi"/>
        </w:rPr>
      </w:pPr>
      <w:r w:rsidRPr="00983ABC">
        <w:rPr>
          <w:rFonts w:cstheme="minorHAnsi"/>
        </w:rPr>
        <w:t>Préserver la valeur universelle</w:t>
      </w:r>
    </w:p>
    <w:p w:rsidR="00ED39CA" w:rsidRPr="00181B10" w:rsidRDefault="00741BC5" w:rsidP="007D29CD">
      <w:pPr>
        <w:autoSpaceDE w:val="0"/>
        <w:autoSpaceDN w:val="0"/>
        <w:adjustRightInd w:val="0"/>
        <w:spacing w:after="0"/>
        <w:ind w:left="0"/>
        <w:rPr>
          <w:rFonts w:cstheme="minorHAnsi"/>
          <w:szCs w:val="24"/>
          <w:u w:val="single"/>
        </w:rPr>
      </w:pPr>
      <w:r>
        <w:rPr>
          <w:rFonts w:cstheme="minorHAnsi"/>
          <w:szCs w:val="24"/>
          <w:u w:val="single"/>
        </w:rPr>
        <w:t>É</w:t>
      </w:r>
      <w:r w:rsidR="00E07B17" w:rsidRPr="00181B10">
        <w:rPr>
          <w:rFonts w:cstheme="minorHAnsi"/>
          <w:szCs w:val="24"/>
          <w:u w:val="single"/>
        </w:rPr>
        <w:t>tat sanitaire et améliorations à envisager</w:t>
      </w:r>
    </w:p>
    <w:p w:rsidR="00E07B17" w:rsidRPr="00181B10" w:rsidRDefault="007C6FF0" w:rsidP="007D29CD">
      <w:pPr>
        <w:autoSpaceDE w:val="0"/>
        <w:autoSpaceDN w:val="0"/>
        <w:adjustRightInd w:val="0"/>
        <w:spacing w:after="0"/>
        <w:ind w:left="0"/>
        <w:rPr>
          <w:rFonts w:cstheme="minorHAnsi"/>
          <w:szCs w:val="24"/>
        </w:rPr>
      </w:pPr>
      <w:r>
        <w:rPr>
          <w:rFonts w:cstheme="minorHAnsi"/>
          <w:szCs w:val="24"/>
        </w:rPr>
        <w:t>Pour ces sept beffrois, on ne peut pas se</w:t>
      </w:r>
      <w:r w:rsidR="008C1CDA">
        <w:rPr>
          <w:rFonts w:cstheme="minorHAnsi"/>
          <w:szCs w:val="24"/>
        </w:rPr>
        <w:t xml:space="preserve"> contenter de l'à-</w:t>
      </w:r>
      <w:r w:rsidR="00E07B17" w:rsidRPr="00181B10">
        <w:rPr>
          <w:rFonts w:cstheme="minorHAnsi"/>
          <w:szCs w:val="24"/>
        </w:rPr>
        <w:t>peu-près. Les touristes qui viendront, parce qu'attirés par le label UNESCO, sont en droit de voir et d'écouter des sonneries de cloches ou des concerts de carillon aux normes et de visualiser des horloges qui fonctionnent.</w:t>
      </w:r>
    </w:p>
    <w:p w:rsidR="00E07B17" w:rsidRPr="00181B10" w:rsidRDefault="00E07B17" w:rsidP="007D29CD">
      <w:pPr>
        <w:autoSpaceDE w:val="0"/>
        <w:autoSpaceDN w:val="0"/>
        <w:adjustRightInd w:val="0"/>
        <w:spacing w:after="0"/>
        <w:ind w:left="0"/>
        <w:rPr>
          <w:rFonts w:cstheme="minorHAnsi"/>
          <w:szCs w:val="24"/>
        </w:rPr>
      </w:pPr>
      <w:r w:rsidRPr="00181B10">
        <w:rPr>
          <w:rFonts w:cstheme="minorHAnsi"/>
          <w:szCs w:val="24"/>
        </w:rPr>
        <w:t>En conséquence, il y a lieu de confier à un organisme indépendant le soin de</w:t>
      </w:r>
      <w:r w:rsidR="008C1CDA">
        <w:rPr>
          <w:rFonts w:cstheme="minorHAnsi"/>
          <w:szCs w:val="24"/>
        </w:rPr>
        <w:t xml:space="preserve"> dresser un état sanitaire des sept</w:t>
      </w:r>
      <w:r w:rsidRPr="00181B10">
        <w:rPr>
          <w:rFonts w:cstheme="minorHAnsi"/>
          <w:szCs w:val="24"/>
        </w:rPr>
        <w:t xml:space="preserve"> installations et de proposer les améliorations à apporter, notamment pour amener les carillons aux normes de niveau international. Pour le patrimoine campanaire aussi, les possibilités de subvention évoquée</w:t>
      </w:r>
      <w:r w:rsidR="00181B10">
        <w:rPr>
          <w:rFonts w:cstheme="minorHAnsi"/>
          <w:szCs w:val="24"/>
        </w:rPr>
        <w:t>s ci-dessus sont d'application.</w:t>
      </w:r>
    </w:p>
    <w:p w:rsidR="00E07B17" w:rsidRPr="00181B10" w:rsidRDefault="008C1CDA" w:rsidP="007D29CD">
      <w:pPr>
        <w:autoSpaceDE w:val="0"/>
        <w:autoSpaceDN w:val="0"/>
        <w:adjustRightInd w:val="0"/>
        <w:spacing w:after="0"/>
        <w:ind w:left="0"/>
        <w:rPr>
          <w:rFonts w:cstheme="minorHAnsi"/>
          <w:szCs w:val="24"/>
        </w:rPr>
      </w:pPr>
      <w:r>
        <w:rPr>
          <w:rFonts w:cstheme="minorHAnsi"/>
          <w:szCs w:val="24"/>
        </w:rPr>
        <w:t>L'Association campanaire w</w:t>
      </w:r>
      <w:r w:rsidR="00E07B17" w:rsidRPr="00181B10">
        <w:rPr>
          <w:rFonts w:cstheme="minorHAnsi"/>
          <w:szCs w:val="24"/>
        </w:rPr>
        <w:t>allonne (ACW) possède les compétences requises et pourrait être chargée de ce travail.</w:t>
      </w:r>
    </w:p>
    <w:p w:rsidR="006B1E1E" w:rsidRDefault="006B1E1E" w:rsidP="007D29CD">
      <w:pPr>
        <w:pStyle w:val="Sansinterligne"/>
        <w:keepNext/>
        <w:numPr>
          <w:ilvl w:val="0"/>
          <w:numId w:val="0"/>
        </w:numPr>
        <w:spacing w:before="200"/>
        <w:ind w:firstLine="28"/>
        <w:rPr>
          <w:rFonts w:cstheme="minorHAnsi"/>
        </w:rPr>
      </w:pPr>
    </w:p>
    <w:p w:rsidR="00D84E1A" w:rsidRPr="00983ABC" w:rsidRDefault="00D84E1A" w:rsidP="007D29CD">
      <w:pPr>
        <w:pStyle w:val="Sansinterligne"/>
        <w:keepNext/>
        <w:numPr>
          <w:ilvl w:val="0"/>
          <w:numId w:val="0"/>
        </w:numPr>
        <w:spacing w:before="200"/>
        <w:ind w:firstLine="28"/>
        <w:rPr>
          <w:rFonts w:cstheme="minorHAnsi"/>
        </w:rPr>
      </w:pPr>
      <w:r w:rsidRPr="00983ABC">
        <w:rPr>
          <w:rFonts w:cstheme="minorHAnsi"/>
        </w:rPr>
        <w:t>La zone tampon / zone de protection</w:t>
      </w:r>
    </w:p>
    <w:p w:rsidR="00D84E1A" w:rsidRPr="00181B10" w:rsidRDefault="00D84E1A" w:rsidP="007D29CD">
      <w:pPr>
        <w:pStyle w:val="txt-2"/>
        <w:ind w:left="0"/>
        <w:rPr>
          <w:rFonts w:cstheme="minorHAnsi"/>
          <w:sz w:val="24"/>
          <w:szCs w:val="24"/>
        </w:rPr>
      </w:pPr>
      <w:r w:rsidRPr="00181B10">
        <w:rPr>
          <w:rFonts w:cstheme="minorHAnsi"/>
          <w:sz w:val="24"/>
          <w:szCs w:val="24"/>
        </w:rPr>
        <w:t>Un enjeu non moins important constitue la préservation d'un environnement de qualité, apte à garantir à la fois la mise en valeur des biens, leur maintien dans un environnement propice à une compréhension globale et une intégration réussie dans une trame urbanistique en pleine évolution.</w:t>
      </w:r>
    </w:p>
    <w:p w:rsidR="00D84E1A" w:rsidRPr="00181B10" w:rsidRDefault="00D84E1A" w:rsidP="007D29CD">
      <w:pPr>
        <w:pStyle w:val="txt-2"/>
        <w:ind w:left="0"/>
        <w:rPr>
          <w:rFonts w:cstheme="minorHAnsi"/>
          <w:sz w:val="24"/>
          <w:szCs w:val="24"/>
        </w:rPr>
      </w:pPr>
      <w:r w:rsidRPr="00181B10">
        <w:rPr>
          <w:rFonts w:cstheme="minorHAnsi"/>
          <w:sz w:val="24"/>
          <w:szCs w:val="24"/>
        </w:rPr>
        <w:t>Cet objectif implique</w:t>
      </w:r>
      <w:r w:rsidR="00F852C8" w:rsidRPr="00181B10">
        <w:rPr>
          <w:rFonts w:cstheme="minorHAnsi"/>
          <w:sz w:val="24"/>
          <w:szCs w:val="24"/>
        </w:rPr>
        <w:t>,</w:t>
      </w:r>
      <w:r w:rsidRPr="00181B10">
        <w:rPr>
          <w:rFonts w:cstheme="minorHAnsi"/>
          <w:sz w:val="24"/>
          <w:szCs w:val="24"/>
        </w:rPr>
        <w:t xml:space="preserve"> entre autres</w:t>
      </w:r>
      <w:r w:rsidR="00F852C8" w:rsidRPr="00181B10">
        <w:rPr>
          <w:rFonts w:cstheme="minorHAnsi"/>
          <w:sz w:val="24"/>
          <w:szCs w:val="24"/>
        </w:rPr>
        <w:t>,</w:t>
      </w:r>
      <w:r w:rsidRPr="00181B10">
        <w:rPr>
          <w:rFonts w:cstheme="minorHAnsi"/>
          <w:sz w:val="24"/>
          <w:szCs w:val="24"/>
        </w:rPr>
        <w:t xml:space="preserve"> le maintien de perspectives, de dégagements, d'espaces tampons, etc., qui restent à identifier et à cartographier.</w:t>
      </w:r>
    </w:p>
    <w:p w:rsidR="008F45AC" w:rsidRPr="00181B10" w:rsidRDefault="008F45AC" w:rsidP="00DE1D9B">
      <w:pPr>
        <w:pStyle w:val="txt-2"/>
        <w:ind w:left="360"/>
        <w:rPr>
          <w:rFonts w:cstheme="minorHAnsi"/>
          <w:sz w:val="24"/>
          <w:szCs w:val="24"/>
        </w:rPr>
      </w:pPr>
    </w:p>
    <w:p w:rsidR="00E45344" w:rsidRDefault="00E45344" w:rsidP="00582637">
      <w:pPr>
        <w:pStyle w:val="Titre3"/>
        <w:numPr>
          <w:ilvl w:val="0"/>
          <w:numId w:val="0"/>
        </w:numPr>
        <w:rPr>
          <w:rFonts w:asciiTheme="minorHAnsi" w:hAnsiTheme="minorHAnsi" w:cstheme="minorHAnsi"/>
        </w:rPr>
      </w:pPr>
      <w:bookmarkStart w:id="17" w:name="_Toc322361742"/>
    </w:p>
    <w:p w:rsidR="00D03073" w:rsidRPr="00EE2292" w:rsidRDefault="007770F7" w:rsidP="00582637">
      <w:pPr>
        <w:pStyle w:val="Titre3"/>
        <w:numPr>
          <w:ilvl w:val="0"/>
          <w:numId w:val="0"/>
        </w:numPr>
        <w:rPr>
          <w:rFonts w:asciiTheme="minorHAnsi" w:hAnsiTheme="minorHAnsi" w:cstheme="minorHAnsi"/>
        </w:rPr>
      </w:pPr>
      <w:r w:rsidRPr="00983ABC">
        <w:rPr>
          <w:rFonts w:asciiTheme="minorHAnsi" w:hAnsiTheme="minorHAnsi" w:cstheme="minorHAnsi"/>
        </w:rPr>
        <w:t>Action</w:t>
      </w:r>
      <w:r w:rsidR="00C37778" w:rsidRPr="00983ABC">
        <w:rPr>
          <w:rFonts w:asciiTheme="minorHAnsi" w:hAnsiTheme="minorHAnsi" w:cstheme="minorHAnsi"/>
        </w:rPr>
        <w:t>s</w:t>
      </w:r>
      <w:bookmarkEnd w:id="17"/>
      <w:r w:rsidRPr="00983ABC">
        <w:rPr>
          <w:rFonts w:asciiTheme="minorHAnsi" w:hAnsiTheme="minorHAnsi" w:cstheme="minorHAnsi"/>
        </w:rPr>
        <w:t xml:space="preserve"> </w:t>
      </w:r>
      <w:bookmarkStart w:id="18" w:name="_Ref317857250"/>
      <w:bookmarkStart w:id="19" w:name="_Ref316570702"/>
    </w:p>
    <w:p w:rsidR="00E45344" w:rsidRDefault="00E45344" w:rsidP="00566D7F">
      <w:pPr>
        <w:pStyle w:val="Sansinterligne"/>
        <w:keepNext/>
        <w:numPr>
          <w:ilvl w:val="0"/>
          <w:numId w:val="0"/>
        </w:numPr>
        <w:spacing w:before="120"/>
        <w:rPr>
          <w:rFonts w:cstheme="minorHAnsi"/>
          <w:szCs w:val="24"/>
        </w:rPr>
      </w:pPr>
    </w:p>
    <w:p w:rsidR="00DC43AA" w:rsidRPr="00181B10" w:rsidRDefault="00D03073" w:rsidP="00DC43AA">
      <w:pPr>
        <w:pStyle w:val="Sansinterligne"/>
        <w:keepNext/>
        <w:numPr>
          <w:ilvl w:val="0"/>
          <w:numId w:val="0"/>
        </w:numPr>
        <w:spacing w:before="120"/>
        <w:rPr>
          <w:rFonts w:cstheme="minorHAnsi"/>
          <w:szCs w:val="24"/>
        </w:rPr>
      </w:pPr>
      <w:r w:rsidRPr="00181B10">
        <w:rPr>
          <w:rFonts w:cstheme="minorHAnsi"/>
          <w:szCs w:val="24"/>
        </w:rPr>
        <w:t xml:space="preserve">Axe 1 - Action </w:t>
      </w:r>
      <w:r w:rsidRPr="00181B10">
        <w:rPr>
          <w:rFonts w:cstheme="minorHAnsi"/>
          <w:szCs w:val="24"/>
        </w:rPr>
        <w:fldChar w:fldCharType="begin"/>
      </w:r>
      <w:r w:rsidRPr="00181B10">
        <w:rPr>
          <w:rFonts w:cstheme="minorHAnsi"/>
          <w:szCs w:val="24"/>
        </w:rPr>
        <w:instrText xml:space="preserve"> SEQ Action \* ARABIC </w:instrText>
      </w:r>
      <w:r w:rsidRPr="00181B10">
        <w:rPr>
          <w:rFonts w:cstheme="minorHAnsi"/>
          <w:szCs w:val="24"/>
        </w:rPr>
        <w:fldChar w:fldCharType="separate"/>
      </w:r>
      <w:r w:rsidR="00E20676">
        <w:rPr>
          <w:rFonts w:cstheme="minorHAnsi"/>
          <w:noProof/>
          <w:szCs w:val="24"/>
        </w:rPr>
        <w:t>1</w:t>
      </w:r>
      <w:r w:rsidRPr="00181B10">
        <w:rPr>
          <w:rFonts w:cstheme="minorHAnsi"/>
          <w:szCs w:val="24"/>
        </w:rPr>
        <w:fldChar w:fldCharType="end"/>
      </w:r>
      <w:r w:rsidRPr="00181B10">
        <w:rPr>
          <w:rFonts w:cstheme="minorHAnsi"/>
          <w:szCs w:val="24"/>
        </w:rPr>
        <w:t xml:space="preserve"> – Préciser le périmètre des zones tampon des sept beffrois wallons</w:t>
      </w:r>
      <w:r w:rsidR="00DC43AA">
        <w:rPr>
          <w:rFonts w:cstheme="minorHAnsi"/>
          <w:szCs w:val="24"/>
        </w:rPr>
        <w:t xml:space="preserve"> et en proposer une version plus propice à une gestion globalisée</w:t>
      </w:r>
    </w:p>
    <w:p w:rsidR="00D03073" w:rsidRPr="00181B10" w:rsidRDefault="00D03073" w:rsidP="00DE1D9B">
      <w:pPr>
        <w:pStyle w:val="Sansinterligne"/>
        <w:keepNext/>
        <w:numPr>
          <w:ilvl w:val="0"/>
          <w:numId w:val="0"/>
        </w:numPr>
        <w:spacing w:before="120"/>
        <w:ind w:left="360"/>
        <w:rPr>
          <w:rFonts w:cstheme="minorHAnsi"/>
          <w:szCs w:val="24"/>
        </w:rPr>
      </w:pPr>
    </w:p>
    <w:p w:rsidR="00D03073" w:rsidRPr="00181B10" w:rsidRDefault="00D03073" w:rsidP="00DE1D9B">
      <w:pPr>
        <w:pStyle w:val="titresansn"/>
        <w:ind w:left="360"/>
        <w:rPr>
          <w:rFonts w:cstheme="minorHAnsi"/>
          <w:sz w:val="24"/>
          <w:szCs w:val="24"/>
        </w:rPr>
      </w:pPr>
      <w:r w:rsidRPr="00181B10">
        <w:rPr>
          <w:rFonts w:cstheme="minorHAnsi"/>
          <w:sz w:val="24"/>
          <w:szCs w:val="24"/>
        </w:rPr>
        <w:t>Objectifs</w:t>
      </w:r>
    </w:p>
    <w:p w:rsidR="00D772F5" w:rsidRPr="00181B10" w:rsidRDefault="00103D35" w:rsidP="00DE1D9B">
      <w:pPr>
        <w:pStyle w:val="titresansn"/>
        <w:spacing w:after="120"/>
        <w:ind w:left="360"/>
        <w:rPr>
          <w:b w:val="0"/>
          <w:sz w:val="24"/>
          <w:szCs w:val="24"/>
        </w:rPr>
      </w:pPr>
      <w:r w:rsidRPr="00181B10">
        <w:rPr>
          <w:b w:val="0"/>
          <w:sz w:val="24"/>
          <w:szCs w:val="24"/>
        </w:rPr>
        <w:t>D’une manière générale, cette zone pourrait être plus réduite que le périmètre de la ZPU et celui du PICHE. Les prescriptions à  y appliquer po</w:t>
      </w:r>
      <w:r w:rsidR="007706EF">
        <w:rPr>
          <w:b w:val="0"/>
          <w:sz w:val="24"/>
          <w:szCs w:val="24"/>
        </w:rPr>
        <w:t>urraient être celles de la ZPU.</w:t>
      </w:r>
    </w:p>
    <w:p w:rsidR="00D03073" w:rsidRPr="00181B10" w:rsidRDefault="00D03073" w:rsidP="00DE1D9B">
      <w:pPr>
        <w:pStyle w:val="titresansn"/>
        <w:ind w:left="360"/>
        <w:rPr>
          <w:rFonts w:cstheme="minorHAnsi"/>
          <w:sz w:val="24"/>
          <w:szCs w:val="24"/>
        </w:rPr>
      </w:pPr>
      <w:r w:rsidRPr="00181B10">
        <w:rPr>
          <w:rFonts w:cstheme="minorHAnsi"/>
          <w:sz w:val="24"/>
          <w:szCs w:val="24"/>
        </w:rPr>
        <w:t>Délais</w:t>
      </w:r>
    </w:p>
    <w:p w:rsidR="00103D35" w:rsidRPr="00181B10" w:rsidRDefault="00103D35" w:rsidP="00DE1D9B">
      <w:pPr>
        <w:pStyle w:val="titresansn"/>
        <w:ind w:left="360"/>
        <w:rPr>
          <w:rFonts w:cstheme="minorHAnsi"/>
          <w:b w:val="0"/>
          <w:sz w:val="24"/>
          <w:szCs w:val="24"/>
        </w:rPr>
      </w:pPr>
      <w:r w:rsidRPr="00181B10">
        <w:rPr>
          <w:b w:val="0"/>
          <w:sz w:val="24"/>
          <w:szCs w:val="24"/>
        </w:rPr>
        <w:t>Un an minimum après la notification d’ouverture d’enquête</w:t>
      </w:r>
    </w:p>
    <w:p w:rsidR="00D03073" w:rsidRPr="00181B10" w:rsidRDefault="00D03073" w:rsidP="00DE1D9B">
      <w:pPr>
        <w:pStyle w:val="titresansn"/>
        <w:ind w:left="360"/>
        <w:rPr>
          <w:rFonts w:cstheme="minorHAnsi"/>
          <w:sz w:val="24"/>
          <w:szCs w:val="24"/>
        </w:rPr>
      </w:pPr>
      <w:r w:rsidRPr="00181B10">
        <w:rPr>
          <w:rFonts w:cstheme="minorHAnsi"/>
          <w:sz w:val="24"/>
          <w:szCs w:val="24"/>
        </w:rPr>
        <w:t>Moyens de mise en œuvre</w:t>
      </w:r>
    </w:p>
    <w:p w:rsidR="00D03073" w:rsidRPr="00181B10" w:rsidRDefault="00D03073" w:rsidP="00DE1D9B">
      <w:pPr>
        <w:pStyle w:val="txt-2"/>
        <w:ind w:left="360"/>
        <w:rPr>
          <w:rFonts w:cstheme="minorHAnsi"/>
          <w:b/>
          <w:sz w:val="24"/>
          <w:szCs w:val="24"/>
        </w:rPr>
      </w:pPr>
      <w:r w:rsidRPr="00181B10">
        <w:rPr>
          <w:rFonts w:cstheme="minorHAnsi"/>
          <w:b/>
          <w:sz w:val="24"/>
          <w:szCs w:val="24"/>
        </w:rPr>
        <w:t>Fiche d’action</w:t>
      </w:r>
    </w:p>
    <w:tbl>
      <w:tblPr>
        <w:tblStyle w:val="Grilledutableau"/>
        <w:tblW w:w="0" w:type="auto"/>
        <w:shd w:val="clear" w:color="auto" w:fill="CCFFFF"/>
        <w:tblLook w:val="01E0" w:firstRow="1" w:lastRow="1" w:firstColumn="1" w:lastColumn="1" w:noHBand="0" w:noVBand="0"/>
      </w:tblPr>
      <w:tblGrid>
        <w:gridCol w:w="2140"/>
        <w:gridCol w:w="7148"/>
      </w:tblGrid>
      <w:tr w:rsidR="00D03073" w:rsidRPr="00F95FC6" w:rsidTr="00EE2292">
        <w:tc>
          <w:tcPr>
            <w:tcW w:w="9288" w:type="dxa"/>
            <w:gridSpan w:val="2"/>
            <w:shd w:val="clear" w:color="auto" w:fill="auto"/>
          </w:tcPr>
          <w:p w:rsidR="00D03073" w:rsidRPr="00DC43AA" w:rsidRDefault="00D03073" w:rsidP="00DC43AA">
            <w:pPr>
              <w:pStyle w:val="Sansinterligne"/>
              <w:keepNext/>
              <w:numPr>
                <w:ilvl w:val="0"/>
                <w:numId w:val="0"/>
              </w:numPr>
              <w:spacing w:before="120"/>
              <w:rPr>
                <w:rFonts w:cstheme="minorHAnsi"/>
                <w:szCs w:val="24"/>
              </w:rPr>
            </w:pPr>
            <w:r>
              <w:rPr>
                <w:rFonts w:cstheme="minorHAnsi"/>
                <w:sz w:val="22"/>
              </w:rPr>
              <w:t xml:space="preserve">Axe 1 - Action  </w:t>
            </w:r>
            <w:r w:rsidRPr="00F95FC6">
              <w:rPr>
                <w:rFonts w:cstheme="minorHAnsi"/>
                <w:sz w:val="22"/>
              </w:rPr>
              <w:t>1</w:t>
            </w:r>
            <w:r>
              <w:rPr>
                <w:rFonts w:cstheme="minorHAnsi"/>
                <w:sz w:val="22"/>
              </w:rPr>
              <w:t xml:space="preserve"> </w:t>
            </w:r>
            <w:r w:rsidR="00566D7F" w:rsidRPr="00566D7F">
              <w:rPr>
                <w:rFonts w:cstheme="minorHAnsi"/>
                <w:sz w:val="22"/>
              </w:rPr>
              <w:t xml:space="preserve">- </w:t>
            </w:r>
            <w:r w:rsidR="00566D7F" w:rsidRPr="00566D7F">
              <w:rPr>
                <w:rFonts w:cstheme="minorHAnsi"/>
                <w:szCs w:val="24"/>
              </w:rPr>
              <w:t>Préciser le périmètre des zones tampon des sept beffrois wallons</w:t>
            </w:r>
            <w:r w:rsidR="00DC43AA">
              <w:rPr>
                <w:rFonts w:cstheme="minorHAnsi"/>
                <w:b w:val="0"/>
                <w:szCs w:val="24"/>
              </w:rPr>
              <w:t xml:space="preserve"> </w:t>
            </w:r>
            <w:r w:rsidR="00DC43AA">
              <w:rPr>
                <w:rFonts w:cstheme="minorHAnsi"/>
                <w:szCs w:val="24"/>
              </w:rPr>
              <w:t>et en proposer une version plus propice à une gestion globalisée</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Descriptif</w:t>
            </w:r>
          </w:p>
        </w:tc>
        <w:tc>
          <w:tcPr>
            <w:tcW w:w="7148" w:type="dxa"/>
            <w:shd w:val="clear" w:color="auto" w:fill="auto"/>
          </w:tcPr>
          <w:p w:rsidR="00D03073" w:rsidRPr="00D03073" w:rsidRDefault="00D03073" w:rsidP="00DE1D9B">
            <w:pPr>
              <w:autoSpaceDE w:val="0"/>
              <w:autoSpaceDN w:val="0"/>
              <w:adjustRightInd w:val="0"/>
              <w:ind w:left="360"/>
              <w:rPr>
                <w:rFonts w:cstheme="minorHAnsi"/>
                <w:b/>
                <w:sz w:val="22"/>
              </w:rPr>
            </w:pP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Objectif</w:t>
            </w:r>
          </w:p>
        </w:tc>
        <w:tc>
          <w:tcPr>
            <w:tcW w:w="7148" w:type="dxa"/>
            <w:shd w:val="clear" w:color="auto" w:fill="auto"/>
          </w:tcPr>
          <w:p w:rsidR="00C12C7D" w:rsidRPr="00103D35" w:rsidRDefault="00D03073" w:rsidP="00DE1D9B">
            <w:pPr>
              <w:autoSpaceDE w:val="0"/>
              <w:autoSpaceDN w:val="0"/>
              <w:adjustRightInd w:val="0"/>
              <w:ind w:left="360"/>
              <w:rPr>
                <w:rFonts w:cstheme="minorHAnsi"/>
                <w:sz w:val="22"/>
              </w:rPr>
            </w:pPr>
            <w:r w:rsidRPr="00F95FC6">
              <w:rPr>
                <w:rFonts w:cstheme="minorHAnsi"/>
                <w:sz w:val="22"/>
              </w:rPr>
              <w:t xml:space="preserve">Déterminer les zones </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Responsable</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DGO4 / Direction de la protection</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Partenaires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Administrations communales, Directions extérieures</w:t>
            </w:r>
            <w:r w:rsidR="008D4C54">
              <w:rPr>
                <w:rFonts w:cstheme="minorHAnsi"/>
                <w:sz w:val="22"/>
              </w:rPr>
              <w:t xml:space="preserve"> (Hainaut I, II et Namur)</w:t>
            </w:r>
            <w:r w:rsidRPr="00F95FC6">
              <w:rPr>
                <w:rFonts w:cstheme="minorHAnsi"/>
                <w:sz w:val="22"/>
              </w:rPr>
              <w:t>, CRMSF</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Budget</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Fonds propres DGO4</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Autres besoins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 xml:space="preserve"> </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Phasage et timing</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 xml:space="preserve">Somme d’actions ponctuelles et individuelles par beffroi </w:t>
            </w:r>
          </w:p>
          <w:p w:rsidR="00D03073" w:rsidRDefault="00D03073" w:rsidP="00DE1D9B">
            <w:pPr>
              <w:autoSpaceDE w:val="0"/>
              <w:autoSpaceDN w:val="0"/>
              <w:adjustRightInd w:val="0"/>
              <w:ind w:left="360"/>
              <w:rPr>
                <w:rFonts w:cstheme="minorHAnsi"/>
                <w:sz w:val="22"/>
              </w:rPr>
            </w:pPr>
            <w:r w:rsidRPr="00F95FC6">
              <w:rPr>
                <w:rFonts w:cstheme="minorHAnsi"/>
                <w:sz w:val="22"/>
              </w:rPr>
              <w:t>Action à court terme</w:t>
            </w:r>
          </w:p>
          <w:p w:rsidR="00C12C7D" w:rsidRPr="00C12C7D" w:rsidRDefault="00C12C7D" w:rsidP="00DE1D9B">
            <w:pPr>
              <w:ind w:left="360"/>
              <w:rPr>
                <w:color w:val="1F497D"/>
              </w:rPr>
            </w:pPr>
            <w:r w:rsidRPr="00C12C7D">
              <w:t>un an minimum après la notification d’ouverture d’enquête</w:t>
            </w:r>
          </w:p>
        </w:tc>
      </w:tr>
      <w:tr w:rsidR="00D03073" w:rsidRPr="00F95FC6" w:rsidTr="00EE2292">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Evaluation</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Zones approuvées par CWAPAM</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Indicateur quantitatif : zones déterminées</w:t>
            </w:r>
          </w:p>
        </w:tc>
      </w:tr>
      <w:bookmarkEnd w:id="18"/>
    </w:tbl>
    <w:p w:rsidR="007706EF" w:rsidRDefault="007706EF" w:rsidP="00DE1D9B">
      <w:pPr>
        <w:pStyle w:val="Sansinterligne"/>
        <w:keepNext/>
        <w:numPr>
          <w:ilvl w:val="0"/>
          <w:numId w:val="0"/>
        </w:numPr>
        <w:spacing w:before="120" w:after="120"/>
        <w:ind w:left="360"/>
        <w:jc w:val="both"/>
        <w:rPr>
          <w:rFonts w:cstheme="minorHAnsi"/>
          <w:szCs w:val="24"/>
        </w:rPr>
      </w:pPr>
    </w:p>
    <w:p w:rsidR="00E45344" w:rsidRDefault="00E45344">
      <w:pPr>
        <w:spacing w:before="0" w:after="200" w:line="276" w:lineRule="auto"/>
        <w:ind w:left="0"/>
        <w:jc w:val="left"/>
        <w:rPr>
          <w:rFonts w:cstheme="minorHAnsi"/>
          <w:b/>
          <w:szCs w:val="24"/>
        </w:rPr>
      </w:pPr>
      <w:r>
        <w:rPr>
          <w:rFonts w:cstheme="minorHAnsi"/>
          <w:szCs w:val="24"/>
        </w:rPr>
        <w:br w:type="page"/>
      </w:r>
    </w:p>
    <w:p w:rsidR="00DC43AA" w:rsidRPr="00181B10" w:rsidRDefault="00D03073" w:rsidP="00DC43AA">
      <w:pPr>
        <w:pStyle w:val="Sansinterligne"/>
        <w:keepNext/>
        <w:numPr>
          <w:ilvl w:val="0"/>
          <w:numId w:val="0"/>
        </w:numPr>
        <w:spacing w:before="120" w:after="120"/>
        <w:jc w:val="both"/>
        <w:rPr>
          <w:rFonts w:cstheme="minorHAnsi"/>
          <w:szCs w:val="24"/>
        </w:rPr>
      </w:pPr>
      <w:r w:rsidRPr="00181B10">
        <w:rPr>
          <w:rFonts w:cstheme="minorHAnsi"/>
          <w:szCs w:val="24"/>
        </w:rPr>
        <w:lastRenderedPageBreak/>
        <w:t xml:space="preserve">Axe 1 - Action </w:t>
      </w:r>
      <w:bookmarkStart w:id="20" w:name="_Ref316571116"/>
      <w:r w:rsidRPr="00181B10">
        <w:rPr>
          <w:rFonts w:cstheme="minorHAnsi"/>
          <w:szCs w:val="24"/>
        </w:rPr>
        <w:t xml:space="preserve">2  – </w:t>
      </w:r>
      <w:r w:rsidR="00DC43AA">
        <w:rPr>
          <w:rFonts w:cstheme="minorHAnsi"/>
          <w:szCs w:val="24"/>
        </w:rPr>
        <w:t>État de la question des règlementations existantes et identification des</w:t>
      </w:r>
      <w:r w:rsidR="00DC43AA" w:rsidRPr="00181B10">
        <w:rPr>
          <w:rFonts w:cstheme="minorHAnsi"/>
          <w:szCs w:val="24"/>
        </w:rPr>
        <w:t xml:space="preserve"> contradictions </w:t>
      </w:r>
      <w:r w:rsidR="00DC43AA">
        <w:rPr>
          <w:rFonts w:cstheme="minorHAnsi"/>
          <w:szCs w:val="24"/>
        </w:rPr>
        <w:t xml:space="preserve">éventuelles </w:t>
      </w:r>
      <w:r w:rsidR="00DC43AA" w:rsidRPr="00181B10">
        <w:rPr>
          <w:rFonts w:cstheme="minorHAnsi"/>
          <w:szCs w:val="24"/>
        </w:rPr>
        <w:t>entre instruments jur</w:t>
      </w:r>
      <w:r w:rsidR="00DC43AA">
        <w:rPr>
          <w:rFonts w:cstheme="minorHAnsi"/>
          <w:szCs w:val="24"/>
        </w:rPr>
        <w:t>idiques d’application pour l</w:t>
      </w:r>
      <w:r w:rsidR="00DC43AA" w:rsidRPr="00181B10">
        <w:rPr>
          <w:rFonts w:cstheme="minorHAnsi"/>
          <w:szCs w:val="24"/>
        </w:rPr>
        <w:t xml:space="preserve">e beffroi </w:t>
      </w:r>
      <w:r w:rsidR="00DC43AA">
        <w:rPr>
          <w:rFonts w:cstheme="minorHAnsi"/>
          <w:szCs w:val="24"/>
        </w:rPr>
        <w:t xml:space="preserve">de Namur </w:t>
      </w:r>
      <w:r w:rsidR="00DC43AA" w:rsidRPr="00181B10">
        <w:rPr>
          <w:rFonts w:cstheme="minorHAnsi"/>
          <w:szCs w:val="24"/>
        </w:rPr>
        <w:t>et modifications de ceux-ci en vue d’empêcher des interprétations menant à des actions contradictoires</w:t>
      </w:r>
    </w:p>
    <w:p w:rsidR="00D03073" w:rsidRPr="00181B10" w:rsidRDefault="00D03073" w:rsidP="00DC43AA">
      <w:pPr>
        <w:pStyle w:val="Sansinterligne"/>
        <w:keepNext/>
        <w:numPr>
          <w:ilvl w:val="0"/>
          <w:numId w:val="0"/>
        </w:numPr>
        <w:spacing w:before="120" w:after="120"/>
        <w:ind w:left="360"/>
        <w:jc w:val="both"/>
        <w:rPr>
          <w:rFonts w:cstheme="minorHAnsi"/>
          <w:szCs w:val="24"/>
        </w:rPr>
      </w:pPr>
      <w:r w:rsidRPr="00181B10">
        <w:rPr>
          <w:rFonts w:cstheme="minorHAnsi"/>
          <w:szCs w:val="24"/>
        </w:rPr>
        <w:t>Objectifs</w:t>
      </w:r>
    </w:p>
    <w:p w:rsidR="00D03073" w:rsidRPr="00181B10" w:rsidRDefault="00D03073" w:rsidP="00DE1D9B">
      <w:pPr>
        <w:pStyle w:val="txt-2"/>
        <w:ind w:left="360"/>
        <w:rPr>
          <w:rFonts w:cstheme="minorHAnsi"/>
          <w:sz w:val="24"/>
          <w:szCs w:val="24"/>
        </w:rPr>
      </w:pPr>
      <w:r w:rsidRPr="00181B10">
        <w:rPr>
          <w:rFonts w:cstheme="minorHAnsi"/>
          <w:sz w:val="24"/>
          <w:szCs w:val="24"/>
        </w:rPr>
        <w:t>La menace la plus sérieuse est liée à l'inadéquation entre les diverses réglementations grevant les biens, en particulier entre police de l'urbanisme et police du patrimoine. Il s'agit d'adapter les outils existants (plans de secteur, plans communaux d'aménagement, schémas de structure, etc.) aux exigences induites par la reconnaissance de la valeur universelle des beffrois wallons.</w:t>
      </w:r>
    </w:p>
    <w:p w:rsidR="00D03073" w:rsidRPr="00181B10" w:rsidRDefault="00D03073" w:rsidP="00DE1D9B">
      <w:pPr>
        <w:pStyle w:val="txt-2"/>
        <w:ind w:left="360"/>
        <w:rPr>
          <w:rFonts w:cstheme="minorHAnsi"/>
          <w:sz w:val="24"/>
          <w:szCs w:val="24"/>
        </w:rPr>
      </w:pPr>
      <w:r w:rsidRPr="00181B10">
        <w:rPr>
          <w:rFonts w:cstheme="minorHAnsi"/>
          <w:sz w:val="24"/>
          <w:szCs w:val="24"/>
        </w:rPr>
        <w:t>Une telle harmonisation aurait en outre pour avantage de simplifier les démarches administratives de chaque acteur et de lui garantir une meilleure sécurité juridique pour les décisions à venir.</w:t>
      </w:r>
    </w:p>
    <w:p w:rsidR="001E0552" w:rsidRPr="00181B10" w:rsidRDefault="001E0552" w:rsidP="00DE1D9B">
      <w:pPr>
        <w:spacing w:line="276" w:lineRule="auto"/>
        <w:ind w:left="360" w:firstLine="2"/>
        <w:rPr>
          <w:szCs w:val="24"/>
        </w:rPr>
      </w:pPr>
      <w:r w:rsidRPr="00181B10">
        <w:rPr>
          <w:szCs w:val="24"/>
        </w:rPr>
        <w:t>Dans le cas de Charleroi, plusieurs périmètres d’intervention sont d’application dans la zone tampon déterminée. Il s’agit d’outils d’aménagement. Il conviendra donc de veiller à leur conformité par rapport aux  objectifs fixés par la zone tampon. A priori, ils ne sont pas incompatibles. Les auteurs du schéma de structure de la Ville de Charleroi sont également les mieux placés pour vérifier la compatibilité des différents plans d’aménagement existants avec les objectifs de la zone tampon</w:t>
      </w:r>
    </w:p>
    <w:p w:rsidR="00D03073" w:rsidRPr="00181B10" w:rsidRDefault="00D03073" w:rsidP="00DE1D9B">
      <w:pPr>
        <w:pStyle w:val="titresansn"/>
        <w:spacing w:after="120"/>
        <w:ind w:left="360"/>
        <w:rPr>
          <w:rFonts w:cstheme="minorHAnsi"/>
          <w:sz w:val="24"/>
          <w:szCs w:val="24"/>
        </w:rPr>
      </w:pPr>
      <w:r w:rsidRPr="00181B10">
        <w:rPr>
          <w:rFonts w:cstheme="minorHAnsi"/>
          <w:sz w:val="24"/>
          <w:szCs w:val="24"/>
        </w:rPr>
        <w:t>Délais</w:t>
      </w:r>
    </w:p>
    <w:p w:rsidR="00D03073" w:rsidRPr="00181B10" w:rsidRDefault="00D03073" w:rsidP="00DE1D9B">
      <w:pPr>
        <w:pStyle w:val="txt-2"/>
        <w:ind w:left="360"/>
        <w:rPr>
          <w:rFonts w:cstheme="minorHAnsi"/>
          <w:sz w:val="24"/>
          <w:szCs w:val="24"/>
        </w:rPr>
      </w:pPr>
      <w:r w:rsidRPr="00181B10">
        <w:rPr>
          <w:rFonts w:cstheme="minorHAnsi"/>
          <w:sz w:val="24"/>
          <w:szCs w:val="24"/>
        </w:rPr>
        <w:t>Action à long terme, qui implique des mécanismes de décision lents et complexes.</w:t>
      </w:r>
    </w:p>
    <w:p w:rsidR="00D03073" w:rsidRPr="00181B10" w:rsidRDefault="00D03073" w:rsidP="00DE1D9B">
      <w:pPr>
        <w:pStyle w:val="titresansn"/>
        <w:spacing w:after="120"/>
        <w:ind w:left="360"/>
        <w:rPr>
          <w:rFonts w:cstheme="minorHAnsi"/>
          <w:sz w:val="24"/>
          <w:szCs w:val="24"/>
        </w:rPr>
      </w:pPr>
      <w:r w:rsidRPr="00181B10">
        <w:rPr>
          <w:rFonts w:cstheme="minorHAnsi"/>
          <w:sz w:val="24"/>
          <w:szCs w:val="24"/>
        </w:rPr>
        <w:t>Moyens de mise en œuvre</w:t>
      </w:r>
    </w:p>
    <w:p w:rsidR="00181B10" w:rsidRPr="006B1E1E" w:rsidRDefault="00D03073" w:rsidP="00DE1D9B">
      <w:pPr>
        <w:pStyle w:val="txt-2"/>
        <w:ind w:left="360"/>
        <w:rPr>
          <w:rFonts w:cstheme="minorHAnsi"/>
          <w:sz w:val="24"/>
          <w:szCs w:val="24"/>
        </w:rPr>
      </w:pPr>
      <w:r w:rsidRPr="00181B10">
        <w:rPr>
          <w:rFonts w:cstheme="minorHAnsi"/>
          <w:sz w:val="24"/>
          <w:szCs w:val="24"/>
        </w:rPr>
        <w:t>L'initiative revient sans doute à l'autorité publique, locale ou régionale. Elle pourrait être menée par un groupe de travail restreint incluant des représentants des cabinets ministériels concernés, de la DGO4 (Département de l'Urbanisme et Département du Patrimoine) et des représentants des</w:t>
      </w:r>
      <w:r w:rsidR="008C1CDA">
        <w:rPr>
          <w:rFonts w:cstheme="minorHAnsi"/>
          <w:sz w:val="24"/>
          <w:szCs w:val="24"/>
        </w:rPr>
        <w:t xml:space="preserve"> Villes et C</w:t>
      </w:r>
      <w:r w:rsidR="006B1E1E">
        <w:rPr>
          <w:rFonts w:cstheme="minorHAnsi"/>
          <w:sz w:val="24"/>
          <w:szCs w:val="24"/>
        </w:rPr>
        <w:t>ommunes impliquées.</w:t>
      </w:r>
    </w:p>
    <w:tbl>
      <w:tblPr>
        <w:tblStyle w:val="Grilledutableau"/>
        <w:tblW w:w="0" w:type="auto"/>
        <w:shd w:val="clear" w:color="auto" w:fill="CCFFFF"/>
        <w:tblLook w:val="01E0" w:firstRow="1" w:lastRow="1" w:firstColumn="1" w:lastColumn="1" w:noHBand="0" w:noVBand="0"/>
      </w:tblPr>
      <w:tblGrid>
        <w:gridCol w:w="2140"/>
        <w:gridCol w:w="7148"/>
      </w:tblGrid>
      <w:tr w:rsidR="00D03073" w:rsidRPr="00F95FC6" w:rsidTr="00DE1D9B">
        <w:tc>
          <w:tcPr>
            <w:tcW w:w="9288" w:type="dxa"/>
            <w:gridSpan w:val="2"/>
            <w:shd w:val="clear" w:color="auto" w:fill="auto"/>
          </w:tcPr>
          <w:p w:rsidR="00D03073" w:rsidRPr="00DC43AA" w:rsidRDefault="00D03073" w:rsidP="00DC43AA">
            <w:pPr>
              <w:pStyle w:val="Sansinterligne"/>
              <w:keepNext/>
              <w:numPr>
                <w:ilvl w:val="0"/>
                <w:numId w:val="0"/>
              </w:numPr>
              <w:spacing w:before="120" w:after="120"/>
              <w:jc w:val="both"/>
              <w:rPr>
                <w:rFonts w:cstheme="minorHAnsi"/>
                <w:szCs w:val="24"/>
              </w:rPr>
            </w:pPr>
            <w:r>
              <w:rPr>
                <w:rFonts w:cstheme="minorHAnsi"/>
                <w:sz w:val="22"/>
              </w:rPr>
              <w:t>Axe 1 - Action  2</w:t>
            </w:r>
            <w:r w:rsidR="00566D7F">
              <w:rPr>
                <w:rFonts w:cstheme="minorHAnsi"/>
                <w:sz w:val="22"/>
              </w:rPr>
              <w:t xml:space="preserve"> - </w:t>
            </w:r>
            <w:r w:rsidR="00DC43AA">
              <w:rPr>
                <w:rFonts w:cstheme="minorHAnsi"/>
                <w:szCs w:val="24"/>
              </w:rPr>
              <w:t>État de la question des règlementations existantes et identification des</w:t>
            </w:r>
            <w:r w:rsidR="00DC43AA" w:rsidRPr="00181B10">
              <w:rPr>
                <w:rFonts w:cstheme="minorHAnsi"/>
                <w:szCs w:val="24"/>
              </w:rPr>
              <w:t xml:space="preserve"> contradictions </w:t>
            </w:r>
            <w:r w:rsidR="00DC43AA">
              <w:rPr>
                <w:rFonts w:cstheme="minorHAnsi"/>
                <w:szCs w:val="24"/>
              </w:rPr>
              <w:t xml:space="preserve">éventuelles </w:t>
            </w:r>
            <w:r w:rsidR="00DC43AA" w:rsidRPr="00181B10">
              <w:rPr>
                <w:rFonts w:cstheme="minorHAnsi"/>
                <w:szCs w:val="24"/>
              </w:rPr>
              <w:t>entre instruments jur</w:t>
            </w:r>
            <w:r w:rsidR="00DC43AA">
              <w:rPr>
                <w:rFonts w:cstheme="minorHAnsi"/>
                <w:szCs w:val="24"/>
              </w:rPr>
              <w:t>idiques d’application pour l</w:t>
            </w:r>
            <w:r w:rsidR="00DC43AA" w:rsidRPr="00181B10">
              <w:rPr>
                <w:rFonts w:cstheme="minorHAnsi"/>
                <w:szCs w:val="24"/>
              </w:rPr>
              <w:t xml:space="preserve">e beffroi </w:t>
            </w:r>
            <w:r w:rsidR="00DC43AA">
              <w:rPr>
                <w:rFonts w:cstheme="minorHAnsi"/>
                <w:szCs w:val="24"/>
              </w:rPr>
              <w:t xml:space="preserve">de Namur </w:t>
            </w:r>
            <w:r w:rsidR="00DC43AA" w:rsidRPr="00181B10">
              <w:rPr>
                <w:rFonts w:cstheme="minorHAnsi"/>
                <w:szCs w:val="24"/>
              </w:rPr>
              <w:t>et modifications de ceux-ci en vue d’empêcher des interprétations menant à des actions contradictoires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Descriptif</w:t>
            </w:r>
          </w:p>
        </w:tc>
        <w:tc>
          <w:tcPr>
            <w:tcW w:w="7148" w:type="dxa"/>
            <w:shd w:val="clear" w:color="auto" w:fill="auto"/>
          </w:tcPr>
          <w:p w:rsidR="00D03073" w:rsidRPr="00D03073" w:rsidRDefault="00D03073" w:rsidP="00DE1D9B">
            <w:pPr>
              <w:autoSpaceDE w:val="0"/>
              <w:autoSpaceDN w:val="0"/>
              <w:adjustRightInd w:val="0"/>
              <w:ind w:left="360"/>
              <w:rPr>
                <w:rFonts w:cstheme="minorHAnsi"/>
                <w:b/>
                <w:sz w:val="22"/>
              </w:rPr>
            </w:pP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Objectif</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Harmoniser les différents instruments juridiques  appliqués à chaque beffroi.</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Responsable</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DGO4 / Direction de la protection</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Partenaires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DGO4 – Services centraux ; Administrations communales, Directions extérieures.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Budget</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Fonds propres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lastRenderedPageBreak/>
              <w:t>Autres besoins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Phasage et timing</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Actions à court terme : Identification des contradictions</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Actions à moyen terme : harmonisation des instruments juridiques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Evaluation</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Modifications approuvées par CWAPAM</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Indicateur quantitatif </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1.  phases d’identification des contradictions complétées</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2.  phases d’harmonisation complétées</w:t>
            </w:r>
          </w:p>
        </w:tc>
      </w:tr>
      <w:bookmarkEnd w:id="19"/>
      <w:bookmarkEnd w:id="20"/>
    </w:tbl>
    <w:p w:rsidR="006B1E1E" w:rsidRDefault="006B1E1E" w:rsidP="00DE1D9B">
      <w:pPr>
        <w:pStyle w:val="Sansinterligne"/>
        <w:keepNext/>
        <w:numPr>
          <w:ilvl w:val="0"/>
          <w:numId w:val="0"/>
        </w:numPr>
        <w:spacing w:before="120"/>
        <w:ind w:left="360" w:firstLine="28"/>
        <w:rPr>
          <w:rFonts w:cstheme="minorHAnsi"/>
          <w:szCs w:val="24"/>
        </w:rPr>
      </w:pPr>
    </w:p>
    <w:p w:rsidR="00FB1329" w:rsidRDefault="00FB1329" w:rsidP="00DE1D9B">
      <w:pPr>
        <w:pStyle w:val="Sansinterligne"/>
        <w:keepNext/>
        <w:numPr>
          <w:ilvl w:val="0"/>
          <w:numId w:val="0"/>
        </w:numPr>
        <w:spacing w:before="120"/>
        <w:ind w:left="360" w:firstLine="28"/>
        <w:rPr>
          <w:rFonts w:cstheme="minorHAnsi"/>
          <w:szCs w:val="24"/>
        </w:rPr>
      </w:pPr>
    </w:p>
    <w:p w:rsidR="00E45344" w:rsidRDefault="00E45344">
      <w:pPr>
        <w:spacing w:before="0" w:after="200" w:line="276" w:lineRule="auto"/>
        <w:ind w:left="0"/>
        <w:jc w:val="left"/>
        <w:rPr>
          <w:rFonts w:cstheme="minorHAnsi"/>
          <w:b/>
          <w:szCs w:val="24"/>
        </w:rPr>
      </w:pPr>
      <w:r>
        <w:rPr>
          <w:rFonts w:cstheme="minorHAnsi"/>
          <w:szCs w:val="24"/>
        </w:rPr>
        <w:br w:type="page"/>
      </w:r>
    </w:p>
    <w:p w:rsidR="00D03073" w:rsidRPr="00181B10" w:rsidRDefault="00D03073" w:rsidP="00DE1D9B">
      <w:pPr>
        <w:pStyle w:val="Sansinterligne"/>
        <w:keepNext/>
        <w:numPr>
          <w:ilvl w:val="0"/>
          <w:numId w:val="0"/>
        </w:numPr>
        <w:spacing w:before="120"/>
        <w:ind w:left="360" w:firstLine="28"/>
        <w:rPr>
          <w:rFonts w:cstheme="minorHAnsi"/>
          <w:szCs w:val="24"/>
        </w:rPr>
      </w:pPr>
      <w:r w:rsidRPr="00181B10">
        <w:rPr>
          <w:rFonts w:cstheme="minorHAnsi"/>
          <w:szCs w:val="24"/>
        </w:rPr>
        <w:lastRenderedPageBreak/>
        <w:t xml:space="preserve">Axe 1 - Action 3 – Déterminer </w:t>
      </w:r>
      <w:r w:rsidR="00582637">
        <w:rPr>
          <w:rFonts w:cstheme="minorHAnsi"/>
          <w:szCs w:val="24"/>
        </w:rPr>
        <w:t>des couloirs de vues des différents beffrois</w:t>
      </w:r>
    </w:p>
    <w:p w:rsidR="00D03073" w:rsidRPr="00181B10" w:rsidRDefault="00D03073" w:rsidP="00DE1D9B">
      <w:pPr>
        <w:pStyle w:val="titresansn"/>
        <w:ind w:left="360"/>
        <w:rPr>
          <w:rFonts w:cstheme="minorHAnsi"/>
          <w:sz w:val="24"/>
          <w:szCs w:val="24"/>
        </w:rPr>
      </w:pPr>
      <w:r w:rsidRPr="00181B10">
        <w:rPr>
          <w:rFonts w:cstheme="minorHAnsi"/>
          <w:sz w:val="24"/>
          <w:szCs w:val="24"/>
        </w:rPr>
        <w:t>Objectifs</w:t>
      </w:r>
    </w:p>
    <w:p w:rsidR="00D03073" w:rsidRPr="00181B10" w:rsidRDefault="00D03073" w:rsidP="00DE1D9B">
      <w:pPr>
        <w:pStyle w:val="titresansn"/>
        <w:ind w:left="360"/>
        <w:rPr>
          <w:rFonts w:cstheme="minorHAnsi"/>
          <w:sz w:val="24"/>
          <w:szCs w:val="24"/>
        </w:rPr>
      </w:pPr>
      <w:r w:rsidRPr="00181B10">
        <w:rPr>
          <w:rFonts w:cstheme="minorHAnsi"/>
          <w:sz w:val="24"/>
          <w:szCs w:val="24"/>
        </w:rPr>
        <w:t>Délais</w:t>
      </w:r>
    </w:p>
    <w:p w:rsidR="00D03073" w:rsidRPr="00181B10" w:rsidRDefault="00D03073" w:rsidP="00DE1D9B">
      <w:pPr>
        <w:pStyle w:val="titresansn"/>
        <w:ind w:left="360"/>
        <w:rPr>
          <w:rFonts w:cstheme="minorHAnsi"/>
          <w:sz w:val="24"/>
          <w:szCs w:val="24"/>
        </w:rPr>
      </w:pPr>
      <w:r w:rsidRPr="00181B10">
        <w:rPr>
          <w:rFonts w:cstheme="minorHAnsi"/>
          <w:sz w:val="24"/>
          <w:szCs w:val="24"/>
        </w:rPr>
        <w:t>Moyens de mise en œuvre</w:t>
      </w:r>
    </w:p>
    <w:p w:rsidR="00D03073" w:rsidRPr="00181B10" w:rsidRDefault="00D03073" w:rsidP="00DE1D9B">
      <w:pPr>
        <w:pStyle w:val="txt-2"/>
        <w:ind w:left="360"/>
        <w:rPr>
          <w:rFonts w:cstheme="minorHAnsi"/>
          <w:b/>
          <w:sz w:val="24"/>
          <w:szCs w:val="24"/>
        </w:rPr>
      </w:pPr>
      <w:r w:rsidRPr="00181B10">
        <w:rPr>
          <w:rFonts w:cstheme="minorHAnsi"/>
          <w:b/>
          <w:sz w:val="24"/>
          <w:szCs w:val="24"/>
        </w:rPr>
        <w:t>Fiche d’action</w:t>
      </w:r>
    </w:p>
    <w:tbl>
      <w:tblPr>
        <w:tblStyle w:val="Grilledutableau"/>
        <w:tblW w:w="0" w:type="auto"/>
        <w:shd w:val="clear" w:color="auto" w:fill="CCFFFF"/>
        <w:tblLook w:val="01E0" w:firstRow="1" w:lastRow="1" w:firstColumn="1" w:lastColumn="1" w:noHBand="0" w:noVBand="0"/>
      </w:tblPr>
      <w:tblGrid>
        <w:gridCol w:w="2140"/>
        <w:gridCol w:w="7148"/>
      </w:tblGrid>
      <w:tr w:rsidR="00D03073" w:rsidRPr="00F95FC6" w:rsidTr="00DE1D9B">
        <w:tc>
          <w:tcPr>
            <w:tcW w:w="9288" w:type="dxa"/>
            <w:gridSpan w:val="2"/>
            <w:shd w:val="clear" w:color="auto" w:fill="auto"/>
          </w:tcPr>
          <w:p w:rsidR="00D03073" w:rsidRPr="00F95FC6" w:rsidRDefault="00D03073" w:rsidP="00DE1D9B">
            <w:pPr>
              <w:autoSpaceDE w:val="0"/>
              <w:autoSpaceDN w:val="0"/>
              <w:adjustRightInd w:val="0"/>
              <w:ind w:left="360"/>
              <w:rPr>
                <w:rFonts w:cstheme="minorHAnsi"/>
                <w:b/>
                <w:sz w:val="22"/>
              </w:rPr>
            </w:pPr>
            <w:r>
              <w:rPr>
                <w:rFonts w:cstheme="minorHAnsi"/>
                <w:b/>
                <w:sz w:val="22"/>
              </w:rPr>
              <w:t>Axe 1 - Action  3</w:t>
            </w:r>
            <w:r w:rsidR="00566D7F">
              <w:rPr>
                <w:rFonts w:cstheme="minorHAnsi"/>
                <w:b/>
                <w:sz w:val="22"/>
              </w:rPr>
              <w:t xml:space="preserve"> - </w:t>
            </w:r>
            <w:r w:rsidR="00566D7F" w:rsidRPr="00EE2292">
              <w:rPr>
                <w:rFonts w:cstheme="minorHAnsi"/>
                <w:b/>
                <w:sz w:val="22"/>
              </w:rPr>
              <w:t>Déterminer d</w:t>
            </w:r>
            <w:r w:rsidR="00566D7F">
              <w:rPr>
                <w:rFonts w:cstheme="minorHAnsi"/>
                <w:b/>
                <w:sz w:val="22"/>
              </w:rPr>
              <w:t>es couloirs de vues des différents beffrois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Descriptif</w:t>
            </w:r>
          </w:p>
        </w:tc>
        <w:tc>
          <w:tcPr>
            <w:tcW w:w="7148" w:type="dxa"/>
            <w:shd w:val="clear" w:color="auto" w:fill="auto"/>
          </w:tcPr>
          <w:p w:rsidR="00D03073" w:rsidRPr="00EE2292" w:rsidRDefault="00D03073" w:rsidP="00DE1D9B">
            <w:pPr>
              <w:autoSpaceDE w:val="0"/>
              <w:autoSpaceDN w:val="0"/>
              <w:adjustRightInd w:val="0"/>
              <w:ind w:left="360"/>
              <w:rPr>
                <w:rFonts w:cstheme="minorHAnsi"/>
                <w:b/>
                <w:sz w:val="22"/>
              </w:rPr>
            </w:pP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Objectif</w:t>
            </w:r>
          </w:p>
        </w:tc>
        <w:tc>
          <w:tcPr>
            <w:tcW w:w="7148" w:type="dxa"/>
            <w:shd w:val="clear" w:color="auto" w:fill="auto"/>
          </w:tcPr>
          <w:p w:rsidR="00D03073" w:rsidRDefault="00D03073" w:rsidP="00DE1D9B">
            <w:pPr>
              <w:autoSpaceDE w:val="0"/>
              <w:autoSpaceDN w:val="0"/>
              <w:adjustRightInd w:val="0"/>
              <w:ind w:left="360"/>
              <w:rPr>
                <w:rFonts w:cstheme="minorHAnsi"/>
                <w:sz w:val="22"/>
              </w:rPr>
            </w:pPr>
            <w:r w:rsidRPr="00F95FC6">
              <w:rPr>
                <w:rFonts w:cstheme="minorHAnsi"/>
                <w:sz w:val="22"/>
              </w:rPr>
              <w:t>Préciser les couloirs de vue et les inclure dans un instrument juridique existant ou à créer</w:t>
            </w:r>
          </w:p>
          <w:p w:rsidR="00C12C7D" w:rsidRPr="00C12C7D" w:rsidRDefault="00C12C7D" w:rsidP="00DE1D9B">
            <w:pPr>
              <w:spacing w:after="0"/>
              <w:ind w:left="360"/>
              <w:rPr>
                <w:i/>
                <w:color w:val="1F497D"/>
              </w:rPr>
            </w:pPr>
            <w:r w:rsidRPr="00C12C7D">
              <w:t>Ce périmètre fera réf. à l’article 40 du CWATUPE et au 453/20</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Responsable</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DGO4 / Direction de la protection</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Partenaires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Administrations communales, Directions extérieures.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Budget</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Fonds propres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Autres besoins</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Phasage et timing</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Actions à court terme : Identification des couloirs de vues potentiels</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Actions à moyen terme : détermination des couloirs de vues et de leurs statuts juridiques</w:t>
            </w:r>
          </w:p>
        </w:tc>
      </w:tr>
      <w:tr w:rsidR="00D03073" w:rsidRPr="00F95FC6" w:rsidTr="00DE1D9B">
        <w:tc>
          <w:tcPr>
            <w:tcW w:w="2140"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Evaluation</w:t>
            </w:r>
          </w:p>
        </w:tc>
        <w:tc>
          <w:tcPr>
            <w:tcW w:w="7148" w:type="dxa"/>
            <w:shd w:val="clear" w:color="auto" w:fill="auto"/>
          </w:tcPr>
          <w:p w:rsidR="00D03073" w:rsidRPr="00F95FC6" w:rsidRDefault="00D03073" w:rsidP="00DE1D9B">
            <w:pPr>
              <w:autoSpaceDE w:val="0"/>
              <w:autoSpaceDN w:val="0"/>
              <w:adjustRightInd w:val="0"/>
              <w:ind w:left="360"/>
              <w:rPr>
                <w:rFonts w:cstheme="minorHAnsi"/>
                <w:sz w:val="22"/>
              </w:rPr>
            </w:pPr>
            <w:r w:rsidRPr="00F95FC6">
              <w:rPr>
                <w:rFonts w:cstheme="minorHAnsi"/>
                <w:sz w:val="22"/>
              </w:rPr>
              <w:t>Propositions  approuvées par CWAPAM</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Indicateur quantitatif </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1.  phases d’identification des couloirs de vues</w:t>
            </w:r>
          </w:p>
          <w:p w:rsidR="00D03073" w:rsidRPr="00F95FC6" w:rsidRDefault="00D03073" w:rsidP="00DE1D9B">
            <w:pPr>
              <w:autoSpaceDE w:val="0"/>
              <w:autoSpaceDN w:val="0"/>
              <w:adjustRightInd w:val="0"/>
              <w:ind w:left="360"/>
              <w:rPr>
                <w:rFonts w:cstheme="minorHAnsi"/>
                <w:sz w:val="22"/>
              </w:rPr>
            </w:pPr>
            <w:r w:rsidRPr="00F95FC6">
              <w:rPr>
                <w:rFonts w:cstheme="minorHAnsi"/>
                <w:sz w:val="22"/>
              </w:rPr>
              <w:t>2.  phases de détermination de couloirs de vues protégés par un instrument juridique.</w:t>
            </w:r>
          </w:p>
        </w:tc>
      </w:tr>
    </w:tbl>
    <w:p w:rsidR="00841C93" w:rsidRPr="00983ABC" w:rsidRDefault="00841C93" w:rsidP="00DE1D9B">
      <w:pPr>
        <w:pStyle w:val="txt-2"/>
        <w:ind w:left="360"/>
        <w:rPr>
          <w:rFonts w:cstheme="minorHAnsi"/>
        </w:rPr>
      </w:pPr>
    </w:p>
    <w:p w:rsidR="00E45344" w:rsidRDefault="00E45344">
      <w:pPr>
        <w:spacing w:before="0" w:after="200" w:line="276" w:lineRule="auto"/>
        <w:ind w:left="0"/>
        <w:jc w:val="left"/>
        <w:rPr>
          <w:rFonts w:cstheme="minorHAnsi"/>
          <w:b/>
          <w:szCs w:val="24"/>
        </w:rPr>
      </w:pPr>
      <w:bookmarkStart w:id="21" w:name="_Ref316570887"/>
      <w:r>
        <w:rPr>
          <w:rFonts w:cstheme="minorHAnsi"/>
          <w:szCs w:val="24"/>
        </w:rPr>
        <w:br w:type="page"/>
      </w:r>
    </w:p>
    <w:p w:rsidR="00D84E1A" w:rsidRPr="00181B10" w:rsidRDefault="00383A83" w:rsidP="00DE1D9B">
      <w:pPr>
        <w:pStyle w:val="Sansinterligne"/>
        <w:keepNext/>
        <w:numPr>
          <w:ilvl w:val="0"/>
          <w:numId w:val="0"/>
        </w:numPr>
        <w:spacing w:before="120" w:after="120"/>
        <w:ind w:left="360"/>
        <w:rPr>
          <w:rFonts w:cstheme="minorHAnsi"/>
          <w:szCs w:val="24"/>
        </w:rPr>
      </w:pPr>
      <w:r w:rsidRPr="00181B10">
        <w:rPr>
          <w:rFonts w:cstheme="minorHAnsi"/>
          <w:szCs w:val="24"/>
        </w:rPr>
        <w:lastRenderedPageBreak/>
        <w:t xml:space="preserve">Axe 1 - </w:t>
      </w:r>
      <w:r w:rsidR="00D84E1A" w:rsidRPr="00181B10">
        <w:rPr>
          <w:rFonts w:cstheme="minorHAnsi"/>
          <w:szCs w:val="24"/>
        </w:rPr>
        <w:t>Action</w:t>
      </w:r>
      <w:r w:rsidR="00D84E1A" w:rsidRPr="00181B10">
        <w:rPr>
          <w:rFonts w:cstheme="minorHAnsi"/>
          <w:b w:val="0"/>
          <w:szCs w:val="24"/>
        </w:rPr>
        <w:t xml:space="preserve"> </w:t>
      </w:r>
      <w:bookmarkEnd w:id="21"/>
      <w:r w:rsidR="00E45344" w:rsidRPr="00E45344">
        <w:rPr>
          <w:rFonts w:cstheme="minorHAnsi"/>
          <w:szCs w:val="24"/>
        </w:rPr>
        <w:t>4</w:t>
      </w:r>
      <w:r w:rsidR="00D84E1A" w:rsidRPr="00181B10">
        <w:rPr>
          <w:rFonts w:cstheme="minorHAnsi"/>
          <w:szCs w:val="24"/>
        </w:rPr>
        <w:t xml:space="preserve"> – Réalisation </w:t>
      </w:r>
      <w:r w:rsidR="00582637">
        <w:rPr>
          <w:rFonts w:cstheme="minorHAnsi"/>
          <w:szCs w:val="24"/>
        </w:rPr>
        <w:t xml:space="preserve">ou mise à jour </w:t>
      </w:r>
      <w:r w:rsidR="00D84E1A" w:rsidRPr="00181B10">
        <w:rPr>
          <w:rFonts w:cstheme="minorHAnsi"/>
          <w:szCs w:val="24"/>
        </w:rPr>
        <w:t>des fiches d'état sanitaire</w:t>
      </w:r>
      <w:r w:rsidR="00582637">
        <w:rPr>
          <w:rFonts w:cstheme="minorHAnsi"/>
          <w:szCs w:val="24"/>
        </w:rPr>
        <w:t> </w:t>
      </w:r>
    </w:p>
    <w:p w:rsidR="00D84E1A" w:rsidRPr="00181B10" w:rsidRDefault="00D84E1A" w:rsidP="00DE1D9B">
      <w:pPr>
        <w:pStyle w:val="titresansn"/>
        <w:spacing w:after="120"/>
        <w:ind w:left="360"/>
        <w:rPr>
          <w:rFonts w:cstheme="minorHAnsi"/>
          <w:sz w:val="24"/>
          <w:szCs w:val="24"/>
        </w:rPr>
      </w:pPr>
      <w:r w:rsidRPr="00181B10">
        <w:rPr>
          <w:rFonts w:cstheme="minorHAnsi"/>
          <w:sz w:val="24"/>
          <w:szCs w:val="24"/>
        </w:rPr>
        <w:t>Objectifs</w:t>
      </w:r>
    </w:p>
    <w:p w:rsidR="00D84E1A" w:rsidRPr="00181B10" w:rsidRDefault="00D84E1A" w:rsidP="00DE1D9B">
      <w:pPr>
        <w:pStyle w:val="txt-2"/>
        <w:ind w:left="360"/>
        <w:rPr>
          <w:rFonts w:cstheme="minorHAnsi"/>
          <w:sz w:val="24"/>
          <w:szCs w:val="24"/>
        </w:rPr>
      </w:pPr>
      <w:r w:rsidRPr="00181B10">
        <w:rPr>
          <w:rFonts w:cstheme="minorHAnsi"/>
          <w:sz w:val="24"/>
          <w:szCs w:val="24"/>
        </w:rPr>
        <w:t xml:space="preserve">Au-delà de l'obligation légale, pour tout propriétaire de bien classé, de disposer d'un tel outil (art. 212 du </w:t>
      </w:r>
      <w:r w:rsidR="00BA2D1D" w:rsidRPr="00181B10">
        <w:rPr>
          <w:rFonts w:cstheme="minorHAnsi"/>
          <w:sz w:val="24"/>
          <w:szCs w:val="24"/>
        </w:rPr>
        <w:t>CWATUPE</w:t>
      </w:r>
      <w:r w:rsidRPr="00181B10">
        <w:rPr>
          <w:rFonts w:cstheme="minorHAnsi"/>
          <w:sz w:val="24"/>
          <w:szCs w:val="24"/>
        </w:rPr>
        <w:t>), la fiche d'état sanitaire constitue le préalable essentiel pour définir un plan de maintenance rationnel et, le cas échéant, pour planifier les interventions de restauration plus importantes.</w:t>
      </w:r>
    </w:p>
    <w:p w:rsidR="00D84E1A" w:rsidRPr="00181B10" w:rsidRDefault="00D84E1A" w:rsidP="00DE1D9B">
      <w:pPr>
        <w:pStyle w:val="txt-2"/>
        <w:ind w:left="360"/>
        <w:rPr>
          <w:rFonts w:cstheme="minorHAnsi"/>
          <w:sz w:val="24"/>
          <w:szCs w:val="24"/>
        </w:rPr>
      </w:pPr>
      <w:r w:rsidRPr="00181B10">
        <w:rPr>
          <w:rFonts w:cstheme="minorHAnsi"/>
          <w:sz w:val="24"/>
          <w:szCs w:val="24"/>
        </w:rPr>
        <w:t>Une fois réalisées, les fiches d'état sanitaire devraient pouvoir constituer un élément à part entière du plan de gestion.</w:t>
      </w:r>
    </w:p>
    <w:p w:rsidR="00D84E1A" w:rsidRPr="00181B10" w:rsidRDefault="00D84E1A" w:rsidP="00DE1D9B">
      <w:pPr>
        <w:pStyle w:val="titresansn"/>
        <w:spacing w:after="120"/>
        <w:ind w:left="360"/>
        <w:rPr>
          <w:rFonts w:cstheme="minorHAnsi"/>
          <w:sz w:val="24"/>
          <w:szCs w:val="24"/>
        </w:rPr>
      </w:pPr>
      <w:r w:rsidRPr="00181B10">
        <w:rPr>
          <w:rFonts w:cstheme="minorHAnsi"/>
          <w:sz w:val="24"/>
          <w:szCs w:val="24"/>
        </w:rPr>
        <w:t>Délais</w:t>
      </w:r>
    </w:p>
    <w:p w:rsidR="00D84E1A" w:rsidRPr="00181B10" w:rsidRDefault="00D84E1A" w:rsidP="00DE1D9B">
      <w:pPr>
        <w:pStyle w:val="txt-2"/>
        <w:ind w:left="360"/>
        <w:rPr>
          <w:rFonts w:cstheme="minorHAnsi"/>
          <w:sz w:val="24"/>
          <w:szCs w:val="24"/>
        </w:rPr>
      </w:pPr>
      <w:r w:rsidRPr="00181B10">
        <w:rPr>
          <w:rFonts w:cstheme="minorHAnsi"/>
          <w:sz w:val="24"/>
          <w:szCs w:val="24"/>
        </w:rPr>
        <w:t>Action à court ou moyen terme, suivant les moyens de mise en œuvre.</w:t>
      </w:r>
    </w:p>
    <w:p w:rsidR="00D84E1A" w:rsidRPr="00181B10" w:rsidRDefault="00D84E1A" w:rsidP="00DE1D9B">
      <w:pPr>
        <w:pStyle w:val="titresansn"/>
        <w:spacing w:after="120"/>
        <w:ind w:left="360"/>
        <w:rPr>
          <w:rFonts w:cstheme="minorHAnsi"/>
          <w:sz w:val="24"/>
          <w:szCs w:val="24"/>
        </w:rPr>
      </w:pPr>
      <w:r w:rsidRPr="00181B10">
        <w:rPr>
          <w:rFonts w:cstheme="minorHAnsi"/>
          <w:sz w:val="24"/>
          <w:szCs w:val="24"/>
        </w:rPr>
        <w:t>Moyens de mise en œuvre</w:t>
      </w:r>
    </w:p>
    <w:p w:rsidR="00841C93" w:rsidRPr="00181B10" w:rsidRDefault="00D84E1A" w:rsidP="00DE1D9B">
      <w:pPr>
        <w:pStyle w:val="txt-2"/>
        <w:ind w:left="360"/>
        <w:rPr>
          <w:rFonts w:cstheme="minorHAnsi"/>
          <w:sz w:val="24"/>
          <w:szCs w:val="24"/>
        </w:rPr>
      </w:pPr>
      <w:r w:rsidRPr="00181B10">
        <w:rPr>
          <w:rFonts w:cstheme="minorHAnsi"/>
          <w:sz w:val="24"/>
          <w:szCs w:val="24"/>
        </w:rPr>
        <w:t xml:space="preserve">Les premières fiches d'état sanitaire peuvent être réalisées par les architectes de la </w:t>
      </w:r>
      <w:r w:rsidR="00F852C8" w:rsidRPr="00181B10">
        <w:rPr>
          <w:rFonts w:cstheme="minorHAnsi"/>
          <w:sz w:val="24"/>
          <w:szCs w:val="24"/>
        </w:rPr>
        <w:t>D</w:t>
      </w:r>
      <w:r w:rsidRPr="00181B10">
        <w:rPr>
          <w:rFonts w:cstheme="minorHAnsi"/>
          <w:sz w:val="24"/>
          <w:szCs w:val="24"/>
        </w:rPr>
        <w:t>irection de la Restauration du Patrimoine ou par les gestionnaires de site, éventuellement avec l'aide de bureaux extérieurs.</w:t>
      </w:r>
    </w:p>
    <w:p w:rsidR="00841C93" w:rsidRPr="00181B10" w:rsidRDefault="00841C93" w:rsidP="00DE1D9B">
      <w:pPr>
        <w:pStyle w:val="txt-2"/>
        <w:ind w:left="360"/>
        <w:rPr>
          <w:rFonts w:cstheme="minorHAnsi"/>
          <w:b/>
          <w:sz w:val="24"/>
          <w:szCs w:val="24"/>
        </w:rPr>
      </w:pPr>
      <w:r w:rsidRPr="00181B10">
        <w:rPr>
          <w:rFonts w:cstheme="minorHAnsi"/>
          <w:b/>
          <w:sz w:val="24"/>
          <w:szCs w:val="24"/>
        </w:rPr>
        <w:t>Fiche d’action</w:t>
      </w: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2"/>
        <w:gridCol w:w="7478"/>
      </w:tblGrid>
      <w:tr w:rsidR="00841C93" w:rsidRPr="00983ABC" w:rsidTr="008C1CDA">
        <w:trPr>
          <w:cantSplit/>
          <w:trHeight w:val="435"/>
        </w:trPr>
        <w:tc>
          <w:tcPr>
            <w:tcW w:w="9210" w:type="dxa"/>
            <w:gridSpan w:val="2"/>
            <w:tcBorders>
              <w:top w:val="single" w:sz="4" w:space="0" w:color="auto"/>
              <w:left w:val="single" w:sz="4" w:space="0" w:color="auto"/>
              <w:bottom w:val="single" w:sz="4" w:space="0" w:color="auto"/>
              <w:right w:val="single" w:sz="4" w:space="0" w:color="auto"/>
            </w:tcBorders>
            <w:vAlign w:val="center"/>
            <w:hideMark/>
          </w:tcPr>
          <w:p w:rsidR="00841C93" w:rsidRPr="00983ABC" w:rsidRDefault="00E45344" w:rsidP="00E45344">
            <w:pPr>
              <w:pStyle w:val="contenutableau"/>
              <w:ind w:left="360"/>
              <w:rPr>
                <w:rFonts w:cstheme="minorHAnsi"/>
                <w:b/>
                <w:szCs w:val="20"/>
              </w:rPr>
            </w:pPr>
            <w:r>
              <w:rPr>
                <w:rFonts w:cstheme="minorHAnsi"/>
                <w:b/>
                <w:szCs w:val="20"/>
              </w:rPr>
              <w:t>Axe 1 – Action 4 -</w:t>
            </w:r>
            <w:r w:rsidR="00841C93" w:rsidRPr="00983ABC">
              <w:rPr>
                <w:rFonts w:cstheme="minorHAnsi"/>
                <w:b/>
                <w:szCs w:val="20"/>
              </w:rPr>
              <w:t xml:space="preserve"> Réalisation </w:t>
            </w:r>
            <w:r w:rsidR="00582637">
              <w:rPr>
                <w:rFonts w:cstheme="minorHAnsi"/>
                <w:b/>
                <w:szCs w:val="20"/>
              </w:rPr>
              <w:t xml:space="preserve">ou mise à jour </w:t>
            </w:r>
            <w:r w:rsidR="00841C93" w:rsidRPr="00983ABC">
              <w:rPr>
                <w:rFonts w:cstheme="minorHAnsi"/>
                <w:b/>
                <w:szCs w:val="20"/>
              </w:rPr>
              <w:t>des fiches d'état sanitaire</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Descriptif</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Fonts w:cstheme="minorHAnsi"/>
              </w:rPr>
              <w:t xml:space="preserve">Rencontrer l'obligation légale, pour tout propriétaire de bien classé, de disposer d'une fiche d'état sanitaire (art. 212 du </w:t>
            </w:r>
            <w:r w:rsidR="00BA2D1D">
              <w:rPr>
                <w:rFonts w:cstheme="minorHAnsi"/>
              </w:rPr>
              <w:t>CWATUPE</w:t>
            </w:r>
            <w:r w:rsidRPr="00983ABC">
              <w:rPr>
                <w:rFonts w:cstheme="minorHAnsi"/>
              </w:rPr>
              <w:t>).</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Objectif</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sz w:val="20"/>
              </w:rPr>
            </w:pPr>
            <w:r w:rsidRPr="00983ABC">
              <w:rPr>
                <w:rFonts w:cstheme="minorHAnsi"/>
              </w:rPr>
              <w:t>Au-delà de son aspect légal, la fiche d'état sanitaire constitue le préalable essentiel pour définir un plan de maintenance rationnel et, le cas échéant, pour planifier les interventions de restauration plus importantes.</w:t>
            </w:r>
          </w:p>
          <w:p w:rsidR="00841C93" w:rsidRPr="00983ABC" w:rsidRDefault="00841C93" w:rsidP="00DE1D9B">
            <w:pPr>
              <w:pStyle w:val="contenutableau"/>
              <w:ind w:left="360"/>
              <w:rPr>
                <w:rFonts w:cstheme="minorHAnsi"/>
              </w:rPr>
            </w:pPr>
            <w:r w:rsidRPr="00983ABC">
              <w:rPr>
                <w:rFonts w:cstheme="minorHAnsi"/>
              </w:rPr>
              <w:t>Une fois réalisées, les fiches d'état sanitaire devront constituer un élément à part entière du plan de gestion.</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Responsable</w:t>
            </w:r>
          </w:p>
        </w:tc>
        <w:tc>
          <w:tcPr>
            <w:tcW w:w="7478" w:type="dxa"/>
            <w:tcBorders>
              <w:top w:val="single" w:sz="4" w:space="0" w:color="auto"/>
              <w:left w:val="single" w:sz="4" w:space="0" w:color="auto"/>
              <w:bottom w:val="single" w:sz="4" w:space="0" w:color="auto"/>
              <w:right w:val="single" w:sz="4" w:space="0" w:color="auto"/>
            </w:tcBorders>
            <w:hideMark/>
          </w:tcPr>
          <w:p w:rsidR="00841C93" w:rsidRDefault="00841C93" w:rsidP="00DE1D9B">
            <w:pPr>
              <w:pStyle w:val="contenutableau"/>
              <w:ind w:left="360"/>
              <w:rPr>
                <w:rFonts w:cstheme="minorHAnsi"/>
              </w:rPr>
            </w:pPr>
            <w:r w:rsidRPr="00983ABC">
              <w:rPr>
                <w:rFonts w:cstheme="minorHAnsi"/>
              </w:rPr>
              <w:t>DGO4 – Direction de la Restauration d</w:t>
            </w:r>
            <w:r w:rsidR="00DC43AA">
              <w:rPr>
                <w:rFonts w:cstheme="minorHAnsi"/>
              </w:rPr>
              <w:t>u Patrimoine</w:t>
            </w:r>
          </w:p>
          <w:p w:rsidR="00841C93" w:rsidRPr="00983ABC" w:rsidRDefault="00841C93" w:rsidP="00DE1D9B">
            <w:pPr>
              <w:pStyle w:val="contenutableau"/>
              <w:ind w:left="360"/>
              <w:rPr>
                <w:rFonts w:cstheme="minorHAnsi"/>
              </w:rPr>
            </w:pPr>
            <w:r w:rsidRPr="00983ABC">
              <w:rPr>
                <w:rFonts w:cstheme="minorHAnsi"/>
              </w:rPr>
              <w:t>Gestionna</w:t>
            </w:r>
            <w:r w:rsidR="00DC43AA">
              <w:rPr>
                <w:rFonts w:cstheme="minorHAnsi"/>
              </w:rPr>
              <w:t>ires de site</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Partenaires</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Fonts w:cstheme="minorHAnsi"/>
              </w:rPr>
              <w:t>Collaboration DGO4 / gestionnai</w:t>
            </w:r>
            <w:r>
              <w:rPr>
                <w:rFonts w:cstheme="minorHAnsi"/>
              </w:rPr>
              <w:t>res</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Budget</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EE2292" w:rsidP="00DE1D9B">
            <w:pPr>
              <w:pStyle w:val="contenutableau"/>
              <w:ind w:left="360"/>
              <w:rPr>
                <w:rFonts w:cstheme="minorHAnsi"/>
                <w:sz w:val="20"/>
              </w:rPr>
            </w:pPr>
            <w:r>
              <w:rPr>
                <w:rFonts w:cstheme="minorHAnsi"/>
              </w:rPr>
              <w:t>Fonds propres pour DGO4</w:t>
            </w:r>
          </w:p>
          <w:p w:rsidR="00841C93" w:rsidRPr="00983ABC" w:rsidRDefault="00841C93" w:rsidP="00DE1D9B">
            <w:pPr>
              <w:pStyle w:val="contenutableau"/>
              <w:ind w:left="360"/>
              <w:rPr>
                <w:rFonts w:cstheme="minorHAnsi"/>
              </w:rPr>
            </w:pPr>
            <w:r>
              <w:rPr>
                <w:rFonts w:cstheme="minorHAnsi"/>
              </w:rPr>
              <w:t xml:space="preserve">Budget à déterminer </w:t>
            </w:r>
            <w:r w:rsidRPr="00983ABC">
              <w:rPr>
                <w:rFonts w:cstheme="minorHAnsi"/>
              </w:rPr>
              <w:t>si recours à des bureaux extérieurs (vari</w:t>
            </w:r>
            <w:r>
              <w:rPr>
                <w:rFonts w:cstheme="minorHAnsi"/>
              </w:rPr>
              <w:t>able suivant étendue des sites)</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Autres besoins</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Pr>
                <w:rFonts w:cstheme="minorHAnsi"/>
              </w:rPr>
              <w:t>Sans objet</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Phasage et timing</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Pr>
                <w:rFonts w:cstheme="minorHAnsi"/>
              </w:rPr>
              <w:t>5 ans</w:t>
            </w:r>
          </w:p>
        </w:tc>
      </w:tr>
      <w:tr w:rsidR="00841C93" w:rsidRPr="00983ABC" w:rsidTr="008C1CDA">
        <w:trPr>
          <w:cantSplit/>
        </w:trPr>
        <w:tc>
          <w:tcPr>
            <w:tcW w:w="1732"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rPr>
            </w:pPr>
            <w:r w:rsidRPr="00983ABC">
              <w:rPr>
                <w:rStyle w:val="Accentuation"/>
                <w:rFonts w:cstheme="minorHAnsi"/>
                <w:iCs w:val="0"/>
              </w:rPr>
              <w:t>Évaluation</w:t>
            </w:r>
          </w:p>
        </w:tc>
        <w:tc>
          <w:tcPr>
            <w:tcW w:w="7478" w:type="dxa"/>
            <w:tcBorders>
              <w:top w:val="single" w:sz="4" w:space="0" w:color="auto"/>
              <w:left w:val="single" w:sz="4" w:space="0" w:color="auto"/>
              <w:bottom w:val="single" w:sz="4" w:space="0" w:color="auto"/>
              <w:right w:val="single" w:sz="4" w:space="0" w:color="auto"/>
            </w:tcBorders>
            <w:hideMark/>
          </w:tcPr>
          <w:p w:rsidR="00841C93" w:rsidRPr="00983ABC" w:rsidRDefault="00841C93" w:rsidP="00DE1D9B">
            <w:pPr>
              <w:pStyle w:val="contenutableau"/>
              <w:ind w:left="360"/>
              <w:rPr>
                <w:rFonts w:cstheme="minorHAnsi"/>
                <w:b/>
                <w:sz w:val="20"/>
              </w:rPr>
            </w:pPr>
            <w:r w:rsidRPr="00983ABC">
              <w:rPr>
                <w:rFonts w:cstheme="minorHAnsi"/>
                <w:b/>
              </w:rPr>
              <w:t>Indicateurs</w:t>
            </w:r>
          </w:p>
          <w:p w:rsidR="00841C93" w:rsidRPr="00983ABC" w:rsidRDefault="00841C93" w:rsidP="00DE1D9B">
            <w:pPr>
              <w:pStyle w:val="contenutableau"/>
              <w:ind w:left="360"/>
              <w:rPr>
                <w:rFonts w:cstheme="minorHAnsi"/>
              </w:rPr>
            </w:pPr>
            <w:r w:rsidRPr="00983ABC">
              <w:rPr>
                <w:rFonts w:cstheme="minorHAnsi"/>
              </w:rPr>
              <w:t>Nombre de sites disposa</w:t>
            </w:r>
            <w:r>
              <w:rPr>
                <w:rFonts w:cstheme="minorHAnsi"/>
              </w:rPr>
              <w:t>nt d'une fiche d'état sanitaire</w:t>
            </w:r>
          </w:p>
          <w:p w:rsidR="00841C93" w:rsidRPr="00983ABC" w:rsidRDefault="00841C93" w:rsidP="00DE1D9B">
            <w:pPr>
              <w:pStyle w:val="contenutableau"/>
              <w:ind w:left="360"/>
              <w:rPr>
                <w:rFonts w:cstheme="minorHAnsi"/>
              </w:rPr>
            </w:pPr>
            <w:r w:rsidRPr="00983ABC">
              <w:rPr>
                <w:rFonts w:cstheme="minorHAnsi"/>
              </w:rPr>
              <w:t>Pourcentage des installations d'un site couverte</w:t>
            </w:r>
            <w:r>
              <w:rPr>
                <w:rFonts w:cstheme="minorHAnsi"/>
              </w:rPr>
              <w:t>s par une fiche d'état sanitaire</w:t>
            </w:r>
          </w:p>
          <w:p w:rsidR="00841C93" w:rsidRPr="00983ABC" w:rsidRDefault="00841C93" w:rsidP="00DE1D9B">
            <w:pPr>
              <w:pStyle w:val="contenutableau"/>
              <w:ind w:left="360"/>
              <w:rPr>
                <w:rFonts w:cstheme="minorHAnsi"/>
              </w:rPr>
            </w:pPr>
            <w:r w:rsidRPr="00983ABC">
              <w:rPr>
                <w:rFonts w:cstheme="minorHAnsi"/>
              </w:rPr>
              <w:t>Nombre d'actions de maintenance ou de restauration fondées sur les conclusi</w:t>
            </w:r>
            <w:r>
              <w:rPr>
                <w:rFonts w:cstheme="minorHAnsi"/>
              </w:rPr>
              <w:t>ons des fiches d'état sanitaire</w:t>
            </w:r>
          </w:p>
          <w:p w:rsidR="00841C93" w:rsidRPr="00983ABC" w:rsidRDefault="00841C93" w:rsidP="00DE1D9B">
            <w:pPr>
              <w:pStyle w:val="contenutableau"/>
              <w:ind w:left="360"/>
              <w:rPr>
                <w:rFonts w:cstheme="minorHAnsi"/>
                <w:b/>
              </w:rPr>
            </w:pPr>
            <w:r w:rsidRPr="00983ABC">
              <w:rPr>
                <w:rFonts w:cstheme="minorHAnsi"/>
                <w:b/>
              </w:rPr>
              <w:t>Évaluateurs</w:t>
            </w:r>
          </w:p>
          <w:p w:rsidR="00841C93" w:rsidRPr="00983ABC" w:rsidRDefault="00841C93" w:rsidP="00DE1D9B">
            <w:pPr>
              <w:pStyle w:val="contenutableau"/>
              <w:ind w:left="360"/>
              <w:rPr>
                <w:rFonts w:cstheme="minorHAnsi"/>
              </w:rPr>
            </w:pPr>
            <w:r w:rsidRPr="00983ABC">
              <w:rPr>
                <w:rFonts w:cstheme="minorHAnsi"/>
              </w:rPr>
              <w:t>Comi</w:t>
            </w:r>
            <w:r>
              <w:rPr>
                <w:rFonts w:cstheme="minorHAnsi"/>
              </w:rPr>
              <w:t>té wallon du patrimoine mondial</w:t>
            </w:r>
          </w:p>
        </w:tc>
      </w:tr>
    </w:tbl>
    <w:p w:rsidR="00383A83" w:rsidRDefault="00383A83" w:rsidP="00DE1D9B">
      <w:pPr>
        <w:pStyle w:val="txt-2"/>
        <w:ind w:left="360"/>
        <w:rPr>
          <w:rFonts w:cstheme="minorHAnsi"/>
          <w:b/>
        </w:rPr>
      </w:pPr>
    </w:p>
    <w:p w:rsidR="00E45344" w:rsidRDefault="00E45344" w:rsidP="00DE1D9B">
      <w:pPr>
        <w:pStyle w:val="txt-2"/>
        <w:ind w:left="360"/>
        <w:rPr>
          <w:rFonts w:cstheme="minorHAnsi"/>
          <w:b/>
          <w:sz w:val="24"/>
          <w:szCs w:val="24"/>
          <w:highlight w:val="yellow"/>
        </w:rPr>
      </w:pPr>
    </w:p>
    <w:p w:rsidR="00E45344" w:rsidRDefault="00E45344" w:rsidP="00DE1D9B">
      <w:pPr>
        <w:pStyle w:val="txt-2"/>
        <w:ind w:left="360"/>
        <w:rPr>
          <w:rFonts w:cstheme="minorHAnsi"/>
          <w:b/>
          <w:sz w:val="24"/>
          <w:szCs w:val="24"/>
          <w:highlight w:val="yellow"/>
        </w:rPr>
      </w:pPr>
    </w:p>
    <w:p w:rsidR="00582637" w:rsidRDefault="00E45344" w:rsidP="00DE1D9B">
      <w:pPr>
        <w:pStyle w:val="txt-2"/>
        <w:ind w:left="360"/>
        <w:rPr>
          <w:rFonts w:cstheme="minorHAnsi"/>
          <w:b/>
          <w:sz w:val="24"/>
          <w:szCs w:val="24"/>
        </w:rPr>
      </w:pPr>
      <w:r w:rsidRPr="00E45344">
        <w:rPr>
          <w:rFonts w:cstheme="minorHAnsi"/>
          <w:b/>
          <w:sz w:val="24"/>
          <w:szCs w:val="24"/>
        </w:rPr>
        <w:lastRenderedPageBreak/>
        <w:t>Axe 1 - Action 5 -</w:t>
      </w:r>
      <w:r w:rsidRPr="00E45344">
        <w:rPr>
          <w:rFonts w:cstheme="minorHAnsi"/>
          <w:b/>
          <w:szCs w:val="24"/>
        </w:rPr>
        <w:t xml:space="preserve">  </w:t>
      </w:r>
      <w:r w:rsidR="00593CA1" w:rsidRPr="00E45344">
        <w:rPr>
          <w:rFonts w:cstheme="minorHAnsi"/>
          <w:b/>
          <w:sz w:val="24"/>
          <w:szCs w:val="24"/>
        </w:rPr>
        <w:t>Réalisation ou mise à</w:t>
      </w:r>
      <w:r w:rsidR="00582637" w:rsidRPr="00E45344">
        <w:rPr>
          <w:rFonts w:cstheme="minorHAnsi"/>
          <w:b/>
          <w:sz w:val="24"/>
          <w:szCs w:val="24"/>
        </w:rPr>
        <w:t xml:space="preserve"> jour d’une fiche spécifique à l’état du patrimoine </w:t>
      </w:r>
      <w:commentRangeStart w:id="22"/>
      <w:r w:rsidR="00582637" w:rsidRPr="00E45344">
        <w:rPr>
          <w:rFonts w:cstheme="minorHAnsi"/>
          <w:b/>
          <w:sz w:val="24"/>
          <w:szCs w:val="24"/>
        </w:rPr>
        <w:t>campanaire</w:t>
      </w:r>
      <w:commentRangeEnd w:id="22"/>
      <w:r w:rsidR="00DC43AA">
        <w:rPr>
          <w:rStyle w:val="Marquedecommentaire"/>
        </w:rPr>
        <w:commentReference w:id="22"/>
      </w:r>
    </w:p>
    <w:p w:rsidR="00582637" w:rsidRPr="00841C93" w:rsidRDefault="00582637" w:rsidP="00FB1329">
      <w:pPr>
        <w:pStyle w:val="txt-2"/>
        <w:ind w:left="0"/>
        <w:rPr>
          <w:rFonts w:cstheme="minorHAnsi"/>
          <w:b/>
        </w:rPr>
      </w:pPr>
    </w:p>
    <w:p w:rsidR="00E45344" w:rsidRDefault="00E45344">
      <w:pPr>
        <w:spacing w:before="0" w:after="200" w:line="276" w:lineRule="auto"/>
        <w:ind w:left="0"/>
        <w:jc w:val="left"/>
        <w:rPr>
          <w:rFonts w:cstheme="minorHAnsi"/>
          <w:b/>
          <w:szCs w:val="24"/>
        </w:rPr>
      </w:pPr>
      <w:r>
        <w:rPr>
          <w:rFonts w:cstheme="minorHAnsi"/>
          <w:szCs w:val="24"/>
        </w:rPr>
        <w:br w:type="page"/>
      </w:r>
    </w:p>
    <w:p w:rsidR="00603110" w:rsidRPr="00181B10" w:rsidRDefault="00E45344" w:rsidP="00DE1D9B">
      <w:pPr>
        <w:pStyle w:val="Sansinterligne"/>
        <w:keepNext/>
        <w:numPr>
          <w:ilvl w:val="0"/>
          <w:numId w:val="0"/>
        </w:numPr>
        <w:spacing w:before="120"/>
        <w:ind w:left="360"/>
        <w:rPr>
          <w:rFonts w:cstheme="minorHAnsi"/>
          <w:szCs w:val="24"/>
        </w:rPr>
      </w:pPr>
      <w:r>
        <w:rPr>
          <w:rFonts w:cstheme="minorHAnsi"/>
          <w:szCs w:val="24"/>
        </w:rPr>
        <w:lastRenderedPageBreak/>
        <w:t>Axe 1 – Action 6</w:t>
      </w:r>
      <w:r w:rsidR="00EE2292" w:rsidRPr="00181B10">
        <w:rPr>
          <w:rFonts w:cstheme="minorHAnsi"/>
          <w:szCs w:val="24"/>
        </w:rPr>
        <w:t xml:space="preserve"> </w:t>
      </w:r>
      <w:r w:rsidR="00383A83" w:rsidRPr="00181B10">
        <w:rPr>
          <w:rFonts w:cstheme="minorHAnsi"/>
          <w:szCs w:val="24"/>
        </w:rPr>
        <w:t xml:space="preserve">- </w:t>
      </w:r>
      <w:r w:rsidR="00603110" w:rsidRPr="00181B10">
        <w:rPr>
          <w:rFonts w:cstheme="minorHAnsi"/>
          <w:szCs w:val="24"/>
        </w:rPr>
        <w:t>Établissement d’un master plan pour la maintenance des sites</w:t>
      </w:r>
    </w:p>
    <w:p w:rsidR="00603110" w:rsidRPr="00181B10" w:rsidRDefault="00603110" w:rsidP="00DE1D9B">
      <w:pPr>
        <w:pStyle w:val="txt-2"/>
        <w:ind w:left="360"/>
        <w:rPr>
          <w:rFonts w:cstheme="minorHAnsi"/>
          <w:sz w:val="24"/>
          <w:szCs w:val="24"/>
        </w:rPr>
      </w:pPr>
      <w:r w:rsidRPr="00181B10">
        <w:rPr>
          <w:rFonts w:cstheme="minorHAnsi"/>
          <w:sz w:val="24"/>
          <w:szCs w:val="24"/>
        </w:rPr>
        <w:t>Conformément à la réglementation (arrêté du Gouvernement wallon du 29 juillet 1993), les modalités d’intervention pour l’entretien et la maintenance ne sont par conséquent pas uniformes. Certaines structures, classées à titre de monument, doivent faire l’objet d’une procédure et d’un suivi spécifiques par l’administration du Patrimoine pour la maintenance, d’autres non. En outre, selon la nature des interventions à mener et le statut de l’élément (protection, pr</w:t>
      </w:r>
      <w:r w:rsidR="00F852C8" w:rsidRPr="00181B10">
        <w:rPr>
          <w:rFonts w:cstheme="minorHAnsi"/>
          <w:sz w:val="24"/>
          <w:szCs w:val="24"/>
        </w:rPr>
        <w:t>opriétaire, etc.</w:t>
      </w:r>
      <w:r w:rsidRPr="00181B10">
        <w:rPr>
          <w:rFonts w:cstheme="minorHAnsi"/>
          <w:sz w:val="24"/>
          <w:szCs w:val="24"/>
        </w:rPr>
        <w:t xml:space="preserve">), les travaux peuvent être exécutés par des équipes de maintenance internes ou confiées à des entreprises et artisans spécialisés. Afin de garantir une maintenance cohérente et d’éviter le morcellement des interventions, l’établissement d’un plan de maintenance global reprenant tous ces éléments différents en une seule programmation serait utile. Celle-ci devrait reprendre les programmes de vérification et de contrôle (1), l’entretien récurrent à prévoir pour les différents éléments (2), les interventions ponctuelles à mettre en place à court ou moyen terme (3), ainsi que les modalités d’intervention (procédures, types d’intervenants) (4). Une mise à jour régulière devra être prévue, ainsi qu’une concertation continue entre les différents acteurs. Il appartiendra au comité de gestion, réunissant déjà les représentants de chaque site, de mettre en place ces réunions de coordination et de prendre les dispositions nécessaires pour établir ce </w:t>
      </w:r>
      <w:r w:rsidRPr="00181B10">
        <w:rPr>
          <w:rFonts w:cstheme="minorHAnsi"/>
          <w:i/>
          <w:sz w:val="24"/>
          <w:szCs w:val="24"/>
        </w:rPr>
        <w:t>master plan</w:t>
      </w:r>
      <w:r w:rsidRPr="00181B10">
        <w:rPr>
          <w:rFonts w:cstheme="minorHAnsi"/>
          <w:sz w:val="24"/>
          <w:szCs w:val="24"/>
        </w:rPr>
        <w:t xml:space="preserve"> évolutif en concertation avec tous les propriétaires et intervenants des différents sites. </w:t>
      </w:r>
    </w:p>
    <w:p w:rsidR="00841C93" w:rsidRPr="00181B10" w:rsidRDefault="00841C93" w:rsidP="00DE1D9B">
      <w:pPr>
        <w:pStyle w:val="txt-2"/>
        <w:ind w:left="360"/>
        <w:rPr>
          <w:rFonts w:cstheme="minorHAnsi"/>
          <w:b/>
          <w:sz w:val="24"/>
          <w:szCs w:val="24"/>
        </w:rPr>
      </w:pPr>
      <w:r w:rsidRPr="00181B10">
        <w:rPr>
          <w:rFonts w:cstheme="minorHAnsi"/>
          <w:b/>
          <w:sz w:val="24"/>
          <w:szCs w:val="24"/>
        </w:rPr>
        <w:t>Fiche d’action</w:t>
      </w:r>
    </w:p>
    <w:tbl>
      <w:tblPr>
        <w:tblpPr w:leftFromText="141" w:rightFromText="141" w:vertAnchor="text" w:horzAnchor="margin"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8"/>
        <w:gridCol w:w="7480"/>
      </w:tblGrid>
      <w:tr w:rsidR="00841C93" w:rsidRPr="00983ABC" w:rsidTr="00841C93">
        <w:tc>
          <w:tcPr>
            <w:tcW w:w="9288" w:type="dxa"/>
            <w:gridSpan w:val="2"/>
            <w:shd w:val="clear" w:color="auto" w:fill="auto"/>
          </w:tcPr>
          <w:p w:rsidR="00841C93" w:rsidRPr="00983ABC" w:rsidRDefault="00E45344" w:rsidP="00DE1D9B">
            <w:pPr>
              <w:ind w:left="360"/>
              <w:rPr>
                <w:rFonts w:cstheme="minorHAnsi"/>
              </w:rPr>
            </w:pPr>
            <w:r>
              <w:rPr>
                <w:rFonts w:cstheme="minorHAnsi"/>
                <w:b/>
              </w:rPr>
              <w:t>Axe 1 –  Action 6</w:t>
            </w:r>
            <w:r w:rsidR="00841C93" w:rsidRPr="00983ABC">
              <w:rPr>
                <w:rFonts w:cstheme="minorHAnsi"/>
                <w:b/>
              </w:rPr>
              <w:t xml:space="preserve"> – Établissement d’un </w:t>
            </w:r>
            <w:r w:rsidR="00841C93" w:rsidRPr="00983ABC">
              <w:rPr>
                <w:rFonts w:cstheme="minorHAnsi"/>
                <w:b/>
                <w:i/>
              </w:rPr>
              <w:t>master plan</w:t>
            </w:r>
            <w:r w:rsidR="00841C93" w:rsidRPr="00983ABC">
              <w:rPr>
                <w:rFonts w:cstheme="minorHAnsi"/>
                <w:b/>
              </w:rPr>
              <w:t xml:space="preserve"> pour la maintenance des sites</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Descriptif</w:t>
            </w:r>
          </w:p>
        </w:tc>
        <w:tc>
          <w:tcPr>
            <w:tcW w:w="7556" w:type="dxa"/>
            <w:shd w:val="clear" w:color="auto" w:fill="auto"/>
          </w:tcPr>
          <w:p w:rsidR="00841C93" w:rsidRPr="00983ABC" w:rsidRDefault="00841C93" w:rsidP="00DE1D9B">
            <w:pPr>
              <w:ind w:left="360"/>
              <w:rPr>
                <w:rFonts w:cstheme="minorHAnsi"/>
              </w:rPr>
            </w:pPr>
            <w:r w:rsidRPr="00983ABC">
              <w:rPr>
                <w:rFonts w:cstheme="minorHAnsi"/>
              </w:rPr>
              <w:t>Établissement d’un plan global de maintenance, reprenant toutes les structures du périmètre classé, quel que soit leur statut.</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Objectif</w:t>
            </w:r>
          </w:p>
        </w:tc>
        <w:tc>
          <w:tcPr>
            <w:tcW w:w="7556" w:type="dxa"/>
            <w:shd w:val="clear" w:color="auto" w:fill="auto"/>
          </w:tcPr>
          <w:p w:rsidR="00841C93" w:rsidRPr="00983ABC" w:rsidRDefault="00841C93" w:rsidP="00DE1D9B">
            <w:pPr>
              <w:ind w:left="360"/>
              <w:rPr>
                <w:rFonts w:cstheme="minorHAnsi"/>
              </w:rPr>
            </w:pPr>
            <w:r w:rsidRPr="00983ABC">
              <w:rPr>
                <w:rFonts w:cstheme="minorHAnsi"/>
              </w:rPr>
              <w:t>Rassembler en un seul document la programmation des interventions d’entretien et de maintenance, évitant ainsi le morcellement des vérifications et chantiers dû aux statuts et propriétaires différents.</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Responsable</w:t>
            </w:r>
          </w:p>
        </w:tc>
        <w:tc>
          <w:tcPr>
            <w:tcW w:w="7556" w:type="dxa"/>
            <w:shd w:val="clear" w:color="auto" w:fill="auto"/>
          </w:tcPr>
          <w:p w:rsidR="00841C93" w:rsidRPr="00983ABC" w:rsidRDefault="00841C93" w:rsidP="00DE1D9B">
            <w:pPr>
              <w:ind w:left="360"/>
              <w:rPr>
                <w:rFonts w:cstheme="minorHAnsi"/>
              </w:rPr>
            </w:pP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Partenaires</w:t>
            </w:r>
          </w:p>
        </w:tc>
        <w:tc>
          <w:tcPr>
            <w:tcW w:w="7556" w:type="dxa"/>
            <w:shd w:val="clear" w:color="auto" w:fill="auto"/>
          </w:tcPr>
          <w:p w:rsidR="00841C93" w:rsidRPr="00983ABC" w:rsidRDefault="00F80904" w:rsidP="00DE1D9B">
            <w:pPr>
              <w:ind w:left="360"/>
              <w:rPr>
                <w:rFonts w:cstheme="minorHAnsi"/>
              </w:rPr>
            </w:pPr>
            <w:r>
              <w:rPr>
                <w:rFonts w:cstheme="minorHAnsi"/>
              </w:rPr>
              <w:t>Villes et</w:t>
            </w:r>
            <w:r w:rsidR="00841C93" w:rsidRPr="00983ABC">
              <w:rPr>
                <w:rFonts w:cstheme="minorHAnsi"/>
              </w:rPr>
              <w:t xml:space="preserve"> Département du Patrimoine</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Budget</w:t>
            </w:r>
          </w:p>
        </w:tc>
        <w:tc>
          <w:tcPr>
            <w:tcW w:w="7556" w:type="dxa"/>
            <w:shd w:val="clear" w:color="auto" w:fill="auto"/>
          </w:tcPr>
          <w:p w:rsidR="00841C93" w:rsidRPr="00983ABC" w:rsidRDefault="00841C93" w:rsidP="00DE1D9B">
            <w:pPr>
              <w:ind w:left="360"/>
              <w:rPr>
                <w:rFonts w:cstheme="minorHAnsi"/>
              </w:rPr>
            </w:pPr>
            <w:r w:rsidRPr="00983ABC">
              <w:rPr>
                <w:rFonts w:cstheme="minorHAnsi"/>
              </w:rPr>
              <w:t>Sans objet</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Autres besoins</w:t>
            </w:r>
          </w:p>
        </w:tc>
        <w:tc>
          <w:tcPr>
            <w:tcW w:w="7556" w:type="dxa"/>
            <w:shd w:val="clear" w:color="auto" w:fill="auto"/>
          </w:tcPr>
          <w:p w:rsidR="00841C93" w:rsidRPr="00983ABC" w:rsidRDefault="00841C93" w:rsidP="00DE1D9B">
            <w:pPr>
              <w:ind w:left="360"/>
              <w:rPr>
                <w:rFonts w:cstheme="minorHAnsi"/>
              </w:rPr>
            </w:pPr>
            <w:r w:rsidRPr="00983ABC">
              <w:rPr>
                <w:rFonts w:cstheme="minorHAnsi"/>
              </w:rPr>
              <w:t>Sans objet</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Phasage et timing</w:t>
            </w:r>
          </w:p>
        </w:tc>
        <w:tc>
          <w:tcPr>
            <w:tcW w:w="7556" w:type="dxa"/>
            <w:shd w:val="clear" w:color="auto" w:fill="auto"/>
          </w:tcPr>
          <w:p w:rsidR="00841C93" w:rsidRPr="00983ABC" w:rsidRDefault="00841C93" w:rsidP="00DE1D9B">
            <w:pPr>
              <w:ind w:left="360"/>
              <w:rPr>
                <w:rFonts w:cstheme="minorHAnsi"/>
              </w:rPr>
            </w:pPr>
            <w:r w:rsidRPr="00983ABC">
              <w:rPr>
                <w:rFonts w:cstheme="minorHAnsi"/>
              </w:rPr>
              <w:t>Action continue (document évolutif)</w:t>
            </w:r>
          </w:p>
          <w:p w:rsidR="00841C93" w:rsidRPr="00983ABC" w:rsidRDefault="00841C93" w:rsidP="00DE1D9B">
            <w:pPr>
              <w:ind w:left="360"/>
              <w:rPr>
                <w:rFonts w:cstheme="minorHAnsi"/>
              </w:rPr>
            </w:pPr>
            <w:r w:rsidRPr="00983ABC">
              <w:rPr>
                <w:rFonts w:cstheme="minorHAnsi"/>
              </w:rPr>
              <w:t xml:space="preserve">Première version </w:t>
            </w:r>
            <w:r w:rsidRPr="00B6114B">
              <w:rPr>
                <w:rFonts w:cstheme="minorHAnsi"/>
              </w:rPr>
              <w:t>complète (voir FES)</w:t>
            </w:r>
          </w:p>
        </w:tc>
      </w:tr>
      <w:tr w:rsidR="00841C93" w:rsidRPr="00983ABC" w:rsidTr="00DE1D9B">
        <w:tc>
          <w:tcPr>
            <w:tcW w:w="1732" w:type="dxa"/>
            <w:shd w:val="clear" w:color="auto" w:fill="auto"/>
          </w:tcPr>
          <w:p w:rsidR="00841C93" w:rsidRPr="00983ABC" w:rsidRDefault="00841C93" w:rsidP="00DE1D9B">
            <w:pPr>
              <w:ind w:left="360"/>
              <w:rPr>
                <w:rFonts w:cstheme="minorHAnsi"/>
              </w:rPr>
            </w:pPr>
            <w:r w:rsidRPr="00983ABC">
              <w:rPr>
                <w:rFonts w:cstheme="minorHAnsi"/>
              </w:rPr>
              <w:t>Evaluation</w:t>
            </w:r>
          </w:p>
        </w:tc>
        <w:tc>
          <w:tcPr>
            <w:tcW w:w="7556" w:type="dxa"/>
            <w:shd w:val="clear" w:color="auto" w:fill="auto"/>
          </w:tcPr>
          <w:p w:rsidR="00841C93" w:rsidRPr="00983ABC" w:rsidRDefault="00841C93" w:rsidP="00DE1D9B">
            <w:pPr>
              <w:ind w:left="360"/>
              <w:rPr>
                <w:rFonts w:cstheme="minorHAnsi"/>
                <w:u w:val="single"/>
              </w:rPr>
            </w:pPr>
            <w:r w:rsidRPr="00983ABC">
              <w:rPr>
                <w:rFonts w:cstheme="minorHAnsi"/>
                <w:u w:val="single"/>
              </w:rPr>
              <w:t>Processus</w:t>
            </w:r>
          </w:p>
          <w:p w:rsidR="00841C93" w:rsidRPr="00983ABC" w:rsidRDefault="00841C93" w:rsidP="00DE1D9B">
            <w:pPr>
              <w:ind w:left="360"/>
              <w:rPr>
                <w:rFonts w:cstheme="minorHAnsi"/>
              </w:rPr>
            </w:pPr>
            <w:r w:rsidRPr="00983ABC">
              <w:rPr>
                <w:rFonts w:cstheme="minorHAnsi"/>
              </w:rPr>
              <w:t>Réalisation du plan en termes de pourcentage des périmètres couverts.</w:t>
            </w:r>
          </w:p>
          <w:p w:rsidR="00841C93" w:rsidRPr="00983ABC" w:rsidRDefault="00841C93" w:rsidP="00DE1D9B">
            <w:pPr>
              <w:ind w:left="360"/>
              <w:rPr>
                <w:rFonts w:cstheme="minorHAnsi"/>
              </w:rPr>
            </w:pPr>
            <w:r w:rsidRPr="00983ABC">
              <w:rPr>
                <w:rFonts w:cstheme="minorHAnsi"/>
                <w:u w:val="single"/>
              </w:rPr>
              <w:t>Impact</w:t>
            </w:r>
          </w:p>
          <w:p w:rsidR="00841C93" w:rsidRPr="00983ABC" w:rsidRDefault="00841C93" w:rsidP="00DE1D9B">
            <w:pPr>
              <w:ind w:left="360"/>
              <w:rPr>
                <w:rFonts w:cstheme="minorHAnsi"/>
              </w:rPr>
            </w:pPr>
            <w:r w:rsidRPr="00983ABC">
              <w:rPr>
                <w:rFonts w:cstheme="minorHAnsi"/>
              </w:rPr>
              <w:lastRenderedPageBreak/>
              <w:t>Respect du plan établi : nombres d’évaluations et d’interventions réalisées par rapport aux nombres projetés (sur base bisannuelle).</w:t>
            </w:r>
          </w:p>
        </w:tc>
      </w:tr>
    </w:tbl>
    <w:p w:rsidR="006156CC" w:rsidRPr="00983ABC" w:rsidRDefault="006156CC" w:rsidP="00DE1D9B">
      <w:pPr>
        <w:pStyle w:val="txt-2"/>
        <w:ind w:left="360"/>
        <w:rPr>
          <w:rFonts w:cstheme="minorHAnsi"/>
        </w:rPr>
      </w:pPr>
    </w:p>
    <w:p w:rsidR="00E45344" w:rsidRDefault="00E45344">
      <w:pPr>
        <w:spacing w:before="0" w:after="200" w:line="276" w:lineRule="auto"/>
        <w:ind w:left="0"/>
        <w:jc w:val="left"/>
        <w:rPr>
          <w:rFonts w:cstheme="minorHAnsi"/>
          <w:b/>
          <w:szCs w:val="24"/>
        </w:rPr>
      </w:pPr>
      <w:r>
        <w:rPr>
          <w:rFonts w:cstheme="minorHAnsi"/>
          <w:szCs w:val="24"/>
        </w:rPr>
        <w:br w:type="page"/>
      </w:r>
    </w:p>
    <w:p w:rsidR="00603110" w:rsidRPr="00181B10" w:rsidRDefault="00E45344" w:rsidP="00DE1D9B">
      <w:pPr>
        <w:pStyle w:val="Sansinterligne"/>
        <w:keepNext/>
        <w:numPr>
          <w:ilvl w:val="0"/>
          <w:numId w:val="0"/>
        </w:numPr>
        <w:spacing w:before="120" w:after="120"/>
        <w:ind w:left="360"/>
        <w:rPr>
          <w:rFonts w:cstheme="minorHAnsi"/>
          <w:szCs w:val="24"/>
        </w:rPr>
      </w:pPr>
      <w:r>
        <w:rPr>
          <w:rFonts w:cstheme="minorHAnsi"/>
          <w:szCs w:val="24"/>
        </w:rPr>
        <w:lastRenderedPageBreak/>
        <w:t>Axe 1 – Action 7</w:t>
      </w:r>
      <w:r w:rsidR="00383A83" w:rsidRPr="00181B10">
        <w:rPr>
          <w:rFonts w:cstheme="minorHAnsi"/>
          <w:szCs w:val="24"/>
        </w:rPr>
        <w:t xml:space="preserve"> - </w:t>
      </w:r>
      <w:r w:rsidR="00603110" w:rsidRPr="00181B10">
        <w:rPr>
          <w:rFonts w:cstheme="minorHAnsi"/>
          <w:szCs w:val="24"/>
        </w:rPr>
        <w:t>Organisation de formations spécifiques à l’attention des équipes internes de maintenance</w:t>
      </w:r>
    </w:p>
    <w:p w:rsidR="006156CC" w:rsidRPr="00181B10" w:rsidRDefault="00FA4625" w:rsidP="00DE1D9B">
      <w:pPr>
        <w:pStyle w:val="txt-2"/>
        <w:ind w:left="360"/>
        <w:rPr>
          <w:rFonts w:cstheme="minorHAnsi"/>
          <w:sz w:val="24"/>
          <w:szCs w:val="24"/>
        </w:rPr>
      </w:pPr>
      <w:r>
        <w:rPr>
          <w:rFonts w:cstheme="minorHAnsi"/>
          <w:sz w:val="24"/>
          <w:szCs w:val="24"/>
        </w:rPr>
        <w:t>Les</w:t>
      </w:r>
      <w:r w:rsidR="00603110" w:rsidRPr="00181B10">
        <w:rPr>
          <w:rFonts w:cstheme="minorHAnsi"/>
          <w:sz w:val="24"/>
          <w:szCs w:val="24"/>
        </w:rPr>
        <w:t xml:space="preserve"> </w:t>
      </w:r>
      <w:r>
        <w:rPr>
          <w:rFonts w:cstheme="minorHAnsi"/>
          <w:sz w:val="24"/>
          <w:szCs w:val="24"/>
        </w:rPr>
        <w:t xml:space="preserve">villes </w:t>
      </w:r>
      <w:r w:rsidR="00603110" w:rsidRPr="00181B10">
        <w:rPr>
          <w:rFonts w:cstheme="minorHAnsi"/>
          <w:sz w:val="24"/>
          <w:szCs w:val="24"/>
        </w:rPr>
        <w:t xml:space="preserve">disposent </w:t>
      </w:r>
      <w:r>
        <w:rPr>
          <w:rFonts w:cstheme="minorHAnsi"/>
          <w:sz w:val="24"/>
          <w:szCs w:val="24"/>
        </w:rPr>
        <w:t xml:space="preserve">en général </w:t>
      </w:r>
      <w:r w:rsidR="00603110" w:rsidRPr="00181B10">
        <w:rPr>
          <w:rFonts w:cstheme="minorHAnsi"/>
          <w:sz w:val="24"/>
          <w:szCs w:val="24"/>
        </w:rPr>
        <w:t xml:space="preserve">d’équipes de maintenance en interne. Ces équipes peuvent être confrontées à des problèmes patrimoniaux spécifiques auxquels ils ne sont pas formés. Des formations sur mesure, en fonction des qualifications du personnel de maintenance et des problèmes que celui-ci est susceptible de rencontrer sur site, seront organisées. Celles-ci permettront également de sensibiliser les équipes aux enjeux du patrimoine qui constitue leur cadre de travail au quotidien. L’inventaire des besoins sera effectué en 2012, les premières formations auront lieu en 2013-2014. Il </w:t>
      </w:r>
      <w:r w:rsidR="00EE2292" w:rsidRPr="00181B10">
        <w:rPr>
          <w:rFonts w:cstheme="minorHAnsi"/>
          <w:sz w:val="24"/>
          <w:szCs w:val="24"/>
        </w:rPr>
        <w:t>s’agit d’une action récurrente.</w:t>
      </w:r>
    </w:p>
    <w:p w:rsidR="00A405C0" w:rsidRPr="00181B10" w:rsidRDefault="00841C93" w:rsidP="00582637">
      <w:pPr>
        <w:pStyle w:val="txt-2"/>
        <w:ind w:left="360"/>
        <w:rPr>
          <w:rFonts w:cstheme="minorHAnsi"/>
          <w:b/>
          <w:sz w:val="24"/>
          <w:szCs w:val="24"/>
        </w:rPr>
      </w:pPr>
      <w:r w:rsidRPr="00181B10">
        <w:rPr>
          <w:rFonts w:cstheme="minorHAnsi"/>
          <w:b/>
          <w:sz w:val="24"/>
          <w:szCs w:val="24"/>
        </w:rPr>
        <w:t>Fiche d’action</w:t>
      </w:r>
    </w:p>
    <w:tbl>
      <w:tblPr>
        <w:tblpPr w:leftFromText="141" w:rightFromText="141" w:vertAnchor="text" w:horzAnchor="margin"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8"/>
        <w:gridCol w:w="7480"/>
      </w:tblGrid>
      <w:tr w:rsidR="00383A83" w:rsidRPr="00983ABC" w:rsidTr="00B938D1">
        <w:tc>
          <w:tcPr>
            <w:tcW w:w="9288" w:type="dxa"/>
            <w:gridSpan w:val="2"/>
            <w:shd w:val="clear" w:color="auto" w:fill="auto"/>
          </w:tcPr>
          <w:p w:rsidR="00383A83" w:rsidRPr="00983ABC" w:rsidRDefault="002A32EF" w:rsidP="00DE1D9B">
            <w:pPr>
              <w:ind w:left="360"/>
              <w:rPr>
                <w:rFonts w:cstheme="minorHAnsi"/>
              </w:rPr>
            </w:pPr>
            <w:r>
              <w:rPr>
                <w:rFonts w:cstheme="minorHAnsi"/>
                <w:b/>
              </w:rPr>
              <w:t>Axe 1 –  A</w:t>
            </w:r>
            <w:r w:rsidR="00E45344">
              <w:rPr>
                <w:rFonts w:cstheme="minorHAnsi"/>
                <w:b/>
              </w:rPr>
              <w:t>ction 7</w:t>
            </w:r>
            <w:r w:rsidR="00383A83" w:rsidRPr="00983ABC">
              <w:rPr>
                <w:rFonts w:cstheme="minorHAnsi"/>
                <w:b/>
              </w:rPr>
              <w:t xml:space="preserve"> –</w:t>
            </w:r>
            <w:r w:rsidR="00383A83" w:rsidRPr="00983ABC">
              <w:rPr>
                <w:rFonts w:cstheme="minorHAnsi"/>
              </w:rPr>
              <w:t xml:space="preserve"> </w:t>
            </w:r>
            <w:r w:rsidR="00383A83" w:rsidRPr="00983ABC">
              <w:rPr>
                <w:rFonts w:cstheme="minorHAnsi"/>
                <w:b/>
              </w:rPr>
              <w:t>Organisation de formations spécifiques à l’attention des équipes internes de maintenance</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Descriptif</w:t>
            </w:r>
          </w:p>
        </w:tc>
        <w:tc>
          <w:tcPr>
            <w:tcW w:w="7556" w:type="dxa"/>
            <w:shd w:val="clear" w:color="auto" w:fill="auto"/>
          </w:tcPr>
          <w:p w:rsidR="00383A83" w:rsidRPr="00983ABC" w:rsidRDefault="00383A83" w:rsidP="00DE1D9B">
            <w:pPr>
              <w:ind w:left="360"/>
              <w:rPr>
                <w:rFonts w:cstheme="minorHAnsi"/>
              </w:rPr>
            </w:pPr>
            <w:r w:rsidRPr="00983ABC">
              <w:rPr>
                <w:rFonts w:cstheme="minorHAnsi"/>
              </w:rPr>
              <w:t>Après identification des équipes de maintenance en place et de leurs besoins en connaissances techniques, mise en place de formations pour les ouvriers de chaque équipe à certaines interventions patrimoniales qu’ils sont susceptibles de devoir effectuer dans la gestion quotidienne du bien.</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Objectif</w:t>
            </w:r>
          </w:p>
        </w:tc>
        <w:tc>
          <w:tcPr>
            <w:tcW w:w="7556" w:type="dxa"/>
            <w:shd w:val="clear" w:color="auto" w:fill="auto"/>
          </w:tcPr>
          <w:p w:rsidR="00383A83" w:rsidRPr="00983ABC" w:rsidRDefault="00383A83" w:rsidP="00DE1D9B">
            <w:pPr>
              <w:ind w:left="360"/>
              <w:rPr>
                <w:rFonts w:cstheme="minorHAnsi"/>
              </w:rPr>
            </w:pPr>
            <w:r w:rsidRPr="00983ABC">
              <w:rPr>
                <w:rFonts w:cstheme="minorHAnsi"/>
              </w:rPr>
              <w:t>Permettre la réalisation de certains travaux de maintenance en interne et dans le respect du patrimoine pour en assurer la pérennité. Sensibiliser et motiver les ouvriers à la problématique du patrimoine mondial.</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Responsable</w:t>
            </w:r>
          </w:p>
        </w:tc>
        <w:tc>
          <w:tcPr>
            <w:tcW w:w="7556" w:type="dxa"/>
            <w:shd w:val="clear" w:color="auto" w:fill="auto"/>
          </w:tcPr>
          <w:p w:rsidR="00383A83" w:rsidRPr="00983ABC" w:rsidRDefault="00383A83" w:rsidP="00DE1D9B">
            <w:pPr>
              <w:ind w:left="360"/>
              <w:rPr>
                <w:rFonts w:cstheme="minorHAnsi"/>
              </w:rPr>
            </w:pPr>
            <w:r w:rsidRPr="00983ABC">
              <w:rPr>
                <w:rFonts w:cstheme="minorHAnsi"/>
              </w:rPr>
              <w:t>IPW – Centre des métiers du Patrimoine de la Paix-Dieu</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Partenaires</w:t>
            </w:r>
          </w:p>
        </w:tc>
        <w:tc>
          <w:tcPr>
            <w:tcW w:w="7556" w:type="dxa"/>
            <w:shd w:val="clear" w:color="auto" w:fill="auto"/>
          </w:tcPr>
          <w:p w:rsidR="00383A83" w:rsidRPr="00983ABC" w:rsidRDefault="00F80904" w:rsidP="00DE1D9B">
            <w:pPr>
              <w:ind w:left="360"/>
              <w:rPr>
                <w:rFonts w:cstheme="minorHAnsi"/>
              </w:rPr>
            </w:pPr>
            <w:r>
              <w:rPr>
                <w:rFonts w:cstheme="minorHAnsi"/>
              </w:rPr>
              <w:t xml:space="preserve">Villes </w:t>
            </w:r>
            <w:r w:rsidR="00383A83" w:rsidRPr="00983ABC">
              <w:rPr>
                <w:rFonts w:cstheme="minorHAnsi"/>
              </w:rPr>
              <w:t>et équipes identifiées</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Budget</w:t>
            </w:r>
          </w:p>
        </w:tc>
        <w:tc>
          <w:tcPr>
            <w:tcW w:w="7556" w:type="dxa"/>
            <w:shd w:val="clear" w:color="auto" w:fill="auto"/>
          </w:tcPr>
          <w:p w:rsidR="00383A83" w:rsidRPr="00983ABC" w:rsidRDefault="00B6114B" w:rsidP="00DE1D9B">
            <w:pPr>
              <w:ind w:left="360"/>
              <w:rPr>
                <w:rFonts w:cstheme="minorHAnsi"/>
              </w:rPr>
            </w:pPr>
            <w:r>
              <w:rPr>
                <w:rFonts w:cstheme="minorHAnsi"/>
              </w:rPr>
              <w:t>Budget à déterminer</w:t>
            </w:r>
          </w:p>
          <w:p w:rsidR="00383A83" w:rsidRPr="00983ABC" w:rsidRDefault="00383A83" w:rsidP="00DE1D9B">
            <w:pPr>
              <w:ind w:left="360"/>
              <w:rPr>
                <w:rFonts w:cstheme="minorHAnsi"/>
              </w:rPr>
            </w:pPr>
            <w:r w:rsidRPr="00983ABC">
              <w:rPr>
                <w:rFonts w:cstheme="minorHAnsi"/>
              </w:rPr>
              <w:t>Fonds propres</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Autres besoins</w:t>
            </w:r>
          </w:p>
        </w:tc>
        <w:tc>
          <w:tcPr>
            <w:tcW w:w="7556" w:type="dxa"/>
            <w:shd w:val="clear" w:color="auto" w:fill="auto"/>
          </w:tcPr>
          <w:p w:rsidR="00383A83" w:rsidRPr="00983ABC" w:rsidRDefault="00383A83" w:rsidP="00DE1D9B">
            <w:pPr>
              <w:ind w:left="360"/>
              <w:rPr>
                <w:rFonts w:cstheme="minorHAnsi"/>
              </w:rPr>
            </w:pPr>
            <w:r w:rsidRPr="00983ABC">
              <w:rPr>
                <w:rFonts w:cstheme="minorHAnsi"/>
              </w:rPr>
              <w:t>Sans objet</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Phasage et timing</w:t>
            </w:r>
          </w:p>
        </w:tc>
        <w:tc>
          <w:tcPr>
            <w:tcW w:w="7556" w:type="dxa"/>
            <w:shd w:val="clear" w:color="auto" w:fill="auto"/>
          </w:tcPr>
          <w:p w:rsidR="00383A83" w:rsidRPr="00983ABC" w:rsidRDefault="00F80904" w:rsidP="00DE1D9B">
            <w:pPr>
              <w:ind w:left="360"/>
              <w:rPr>
                <w:rFonts w:cstheme="minorHAnsi"/>
              </w:rPr>
            </w:pPr>
            <w:r>
              <w:rPr>
                <w:rFonts w:cstheme="minorHAnsi"/>
              </w:rPr>
              <w:t xml:space="preserve">Action récurrente </w:t>
            </w:r>
          </w:p>
        </w:tc>
      </w:tr>
      <w:tr w:rsidR="00383A83" w:rsidRPr="00983ABC" w:rsidTr="00DE1D9B">
        <w:tc>
          <w:tcPr>
            <w:tcW w:w="1732" w:type="dxa"/>
            <w:shd w:val="clear" w:color="auto" w:fill="auto"/>
          </w:tcPr>
          <w:p w:rsidR="00383A83" w:rsidRPr="00983ABC" w:rsidRDefault="00383A83" w:rsidP="00DE1D9B">
            <w:pPr>
              <w:ind w:left="360"/>
              <w:rPr>
                <w:rFonts w:cstheme="minorHAnsi"/>
              </w:rPr>
            </w:pPr>
            <w:r w:rsidRPr="00983ABC">
              <w:rPr>
                <w:rFonts w:cstheme="minorHAnsi"/>
              </w:rPr>
              <w:t>Evaluation</w:t>
            </w:r>
          </w:p>
        </w:tc>
        <w:tc>
          <w:tcPr>
            <w:tcW w:w="7556" w:type="dxa"/>
            <w:shd w:val="clear" w:color="auto" w:fill="auto"/>
          </w:tcPr>
          <w:p w:rsidR="00383A83" w:rsidRPr="00983ABC" w:rsidRDefault="00383A83" w:rsidP="00DE1D9B">
            <w:pPr>
              <w:ind w:left="360"/>
              <w:rPr>
                <w:rFonts w:cstheme="minorHAnsi"/>
              </w:rPr>
            </w:pPr>
            <w:r w:rsidRPr="00983ABC">
              <w:rPr>
                <w:rFonts w:cstheme="minorHAnsi"/>
              </w:rPr>
              <w:t>Indicateurs :</w:t>
            </w:r>
          </w:p>
          <w:p w:rsidR="00383A83" w:rsidRPr="00983ABC" w:rsidRDefault="00383A83" w:rsidP="00DE1D9B">
            <w:pPr>
              <w:ind w:left="360"/>
              <w:rPr>
                <w:rFonts w:cstheme="minorHAnsi"/>
              </w:rPr>
            </w:pPr>
            <w:r w:rsidRPr="00983ABC">
              <w:rPr>
                <w:rFonts w:cstheme="minorHAnsi"/>
                <w:u w:val="single"/>
              </w:rPr>
              <w:t>Processus</w:t>
            </w:r>
            <w:r w:rsidRPr="00983ABC">
              <w:rPr>
                <w:rFonts w:cstheme="minorHAnsi"/>
              </w:rPr>
              <w:t xml:space="preserve"> : </w:t>
            </w:r>
          </w:p>
          <w:p w:rsidR="00383A83" w:rsidRPr="00983ABC" w:rsidRDefault="00383A83" w:rsidP="00DE1D9B">
            <w:pPr>
              <w:ind w:left="360"/>
              <w:rPr>
                <w:rFonts w:cstheme="minorHAnsi"/>
              </w:rPr>
            </w:pPr>
            <w:r w:rsidRPr="00983ABC">
              <w:rPr>
                <w:rFonts w:cstheme="minorHAnsi"/>
              </w:rPr>
              <w:t>Nombre d’équipes formées par rapport aux équipes identifiées</w:t>
            </w:r>
          </w:p>
          <w:p w:rsidR="00383A83" w:rsidRPr="00983ABC" w:rsidRDefault="00383A83" w:rsidP="00DE1D9B">
            <w:pPr>
              <w:ind w:left="360"/>
              <w:rPr>
                <w:rFonts w:cstheme="minorHAnsi"/>
              </w:rPr>
            </w:pPr>
            <w:r w:rsidRPr="00983ABC">
              <w:rPr>
                <w:rFonts w:cstheme="minorHAnsi"/>
              </w:rPr>
              <w:t>Nombre de formations réalisées par rapport aux besoins identifiés</w:t>
            </w:r>
          </w:p>
          <w:p w:rsidR="00383A83" w:rsidRPr="00983ABC" w:rsidRDefault="00383A83" w:rsidP="00DE1D9B">
            <w:pPr>
              <w:ind w:left="360"/>
              <w:rPr>
                <w:rFonts w:cstheme="minorHAnsi"/>
              </w:rPr>
            </w:pPr>
            <w:r w:rsidRPr="00983ABC">
              <w:rPr>
                <w:rFonts w:cstheme="minorHAnsi"/>
                <w:u w:val="single"/>
              </w:rPr>
              <w:t>Impact</w:t>
            </w:r>
            <w:r w:rsidRPr="00983ABC">
              <w:rPr>
                <w:rFonts w:cstheme="minorHAnsi"/>
              </w:rPr>
              <w:t xml:space="preserve"> : </w:t>
            </w:r>
          </w:p>
          <w:p w:rsidR="00383A83" w:rsidRPr="00983ABC" w:rsidRDefault="00383A83" w:rsidP="00DE1D9B">
            <w:pPr>
              <w:ind w:left="360"/>
              <w:rPr>
                <w:rFonts w:cstheme="minorHAnsi"/>
              </w:rPr>
            </w:pPr>
            <w:r w:rsidRPr="00983ABC">
              <w:rPr>
                <w:rFonts w:cstheme="minorHAnsi"/>
              </w:rPr>
              <w:t>Nombre d’interventions réalisées grâce à ces formations</w:t>
            </w:r>
          </w:p>
          <w:p w:rsidR="00383A83" w:rsidRPr="00983ABC" w:rsidRDefault="00383A83" w:rsidP="00DE1D9B">
            <w:pPr>
              <w:ind w:left="360"/>
              <w:rPr>
                <w:rFonts w:cstheme="minorHAnsi"/>
              </w:rPr>
            </w:pPr>
            <w:r w:rsidRPr="00983ABC">
              <w:rPr>
                <w:rFonts w:cstheme="minorHAnsi"/>
              </w:rPr>
              <w:lastRenderedPageBreak/>
              <w:t>Amélioration de l’implication active des équipes dans la gestion patrimoniale (en termes de motivation)</w:t>
            </w:r>
          </w:p>
        </w:tc>
      </w:tr>
    </w:tbl>
    <w:p w:rsidR="006B1E1E" w:rsidRDefault="006B1E1E" w:rsidP="00582637">
      <w:pPr>
        <w:spacing w:after="0"/>
        <w:ind w:left="0"/>
        <w:rPr>
          <w:rFonts w:cstheme="minorHAnsi"/>
          <w:szCs w:val="24"/>
          <w:u w:val="single"/>
        </w:rPr>
      </w:pPr>
    </w:p>
    <w:p w:rsidR="00593CA1" w:rsidRDefault="00593CA1">
      <w:pPr>
        <w:spacing w:before="0" w:after="200" w:line="276" w:lineRule="auto"/>
        <w:ind w:left="0"/>
        <w:jc w:val="left"/>
        <w:rPr>
          <w:rFonts w:ascii="Calibri" w:eastAsiaTheme="majorEastAsia" w:hAnsi="Calibri" w:cstheme="majorBidi"/>
          <w:b/>
          <w:bCs/>
          <w:smallCaps/>
          <w:sz w:val="32"/>
          <w:szCs w:val="26"/>
          <w:u w:val="single"/>
        </w:rPr>
      </w:pPr>
      <w:bookmarkStart w:id="23" w:name="_Toc322361746"/>
      <w:r>
        <w:br w:type="page"/>
      </w:r>
    </w:p>
    <w:p w:rsidR="00BF7FEF" w:rsidRPr="00983ABC" w:rsidRDefault="00F2737B" w:rsidP="00582637">
      <w:pPr>
        <w:pStyle w:val="Titre2"/>
      </w:pPr>
      <w:r w:rsidRPr="00983ABC">
        <w:lastRenderedPageBreak/>
        <w:t xml:space="preserve">Axe 3 </w:t>
      </w:r>
      <w:r w:rsidR="008D03E6" w:rsidRPr="00983ABC">
        <w:t>–</w:t>
      </w:r>
      <w:r w:rsidRPr="00983ABC">
        <w:t xml:space="preserve"> </w:t>
      </w:r>
      <w:r w:rsidR="00BF7FEF" w:rsidRPr="00983ABC">
        <w:t>Pédagogie</w:t>
      </w:r>
      <w:r w:rsidR="008D03E6" w:rsidRPr="00983ABC">
        <w:t xml:space="preserve"> et formation</w:t>
      </w:r>
      <w:bookmarkEnd w:id="23"/>
      <w:r w:rsidR="00900A11" w:rsidRPr="00983ABC">
        <w:br/>
      </w:r>
    </w:p>
    <w:p w:rsidR="00BF7FEF" w:rsidRPr="00983ABC" w:rsidRDefault="00900A11" w:rsidP="00582637">
      <w:pPr>
        <w:pStyle w:val="Titre3"/>
        <w:numPr>
          <w:ilvl w:val="0"/>
          <w:numId w:val="0"/>
        </w:numPr>
      </w:pPr>
      <w:bookmarkStart w:id="24" w:name="_Toc322361747"/>
      <w:r w:rsidRPr="00983ABC">
        <w:t>O</w:t>
      </w:r>
      <w:r w:rsidR="00BF7FEF" w:rsidRPr="00983ABC">
        <w:t>bjectifs</w:t>
      </w:r>
      <w:bookmarkEnd w:id="24"/>
    </w:p>
    <w:p w:rsidR="006B1E1E" w:rsidRDefault="006B1E1E" w:rsidP="00DE1D9B">
      <w:pPr>
        <w:ind w:left="360"/>
        <w:rPr>
          <w:rFonts w:cstheme="minorHAnsi"/>
          <w:szCs w:val="24"/>
        </w:rPr>
      </w:pPr>
    </w:p>
    <w:p w:rsidR="005A06A1" w:rsidRPr="00181B10" w:rsidRDefault="00F80904" w:rsidP="007D29CD">
      <w:pPr>
        <w:ind w:left="0"/>
        <w:rPr>
          <w:rFonts w:cstheme="minorHAnsi"/>
          <w:szCs w:val="24"/>
        </w:rPr>
      </w:pPr>
      <w:r w:rsidRPr="00181B10">
        <w:rPr>
          <w:rFonts w:cstheme="minorHAnsi"/>
          <w:szCs w:val="24"/>
        </w:rPr>
        <w:t>L</w:t>
      </w:r>
      <w:r w:rsidR="001A798B" w:rsidRPr="00181B10">
        <w:rPr>
          <w:rFonts w:cstheme="minorHAnsi"/>
          <w:szCs w:val="24"/>
        </w:rPr>
        <w:t>es offres pédagogiques doivent être adaptées</w:t>
      </w:r>
      <w:r w:rsidRPr="00181B10">
        <w:rPr>
          <w:rFonts w:cstheme="minorHAnsi"/>
          <w:szCs w:val="24"/>
        </w:rPr>
        <w:t xml:space="preserve"> pour axer davantage le propos sur l’inscription des beffrois sur la Liste du patrimoine mondial</w:t>
      </w:r>
      <w:r w:rsidR="00A405C0">
        <w:rPr>
          <w:rFonts w:cstheme="minorHAnsi"/>
          <w:szCs w:val="24"/>
        </w:rPr>
        <w:t>.</w:t>
      </w:r>
      <w:r w:rsidR="001A798B" w:rsidRPr="00181B10">
        <w:rPr>
          <w:rFonts w:cstheme="minorHAnsi"/>
          <w:szCs w:val="24"/>
        </w:rPr>
        <w:t xml:space="preserve"> L’objectif de</w:t>
      </w:r>
      <w:r w:rsidRPr="00181B10">
        <w:rPr>
          <w:rFonts w:cstheme="minorHAnsi"/>
          <w:szCs w:val="24"/>
        </w:rPr>
        <w:t xml:space="preserve"> ce</w:t>
      </w:r>
      <w:r w:rsidR="001A798B" w:rsidRPr="00181B10">
        <w:rPr>
          <w:rFonts w:cstheme="minorHAnsi"/>
          <w:szCs w:val="24"/>
        </w:rPr>
        <w:t xml:space="preserve">s outils est d’expliquer la </w:t>
      </w:r>
      <w:r w:rsidR="005A06A1" w:rsidRPr="00181B10">
        <w:rPr>
          <w:rFonts w:cstheme="minorHAnsi"/>
          <w:szCs w:val="24"/>
        </w:rPr>
        <w:t>valeur universelle de ces sites mais également de montrer</w:t>
      </w:r>
      <w:r w:rsidR="001A798B" w:rsidRPr="00181B10">
        <w:rPr>
          <w:rFonts w:cstheme="minorHAnsi"/>
          <w:szCs w:val="24"/>
        </w:rPr>
        <w:t xml:space="preserve"> leur complémentarité et leur spécificité. Expliquer ce</w:t>
      </w:r>
      <w:r w:rsidR="005A06A1" w:rsidRPr="00181B10">
        <w:rPr>
          <w:rFonts w:cstheme="minorHAnsi"/>
          <w:szCs w:val="24"/>
        </w:rPr>
        <w:t xml:space="preserve"> qu’est le Patrimoine mondial, son </w:t>
      </w:r>
      <w:r w:rsidR="001A798B" w:rsidRPr="00181B10">
        <w:rPr>
          <w:rFonts w:cstheme="minorHAnsi"/>
          <w:szCs w:val="24"/>
        </w:rPr>
        <w:t>intérêt mais aussi les contraintes (au niveau de la protection et la conservation) lié</w:t>
      </w:r>
      <w:r w:rsidR="005A06A1" w:rsidRPr="00181B10">
        <w:rPr>
          <w:rFonts w:cstheme="minorHAnsi"/>
          <w:szCs w:val="24"/>
        </w:rPr>
        <w:t>es à cette reconnaissance.</w:t>
      </w:r>
    </w:p>
    <w:p w:rsidR="006B1E1E" w:rsidRDefault="006B1E1E" w:rsidP="007D29CD">
      <w:pPr>
        <w:autoSpaceDE w:val="0"/>
        <w:autoSpaceDN w:val="0"/>
        <w:adjustRightInd w:val="0"/>
        <w:ind w:left="0"/>
        <w:rPr>
          <w:rFonts w:cstheme="minorHAnsi"/>
          <w:szCs w:val="24"/>
          <w:u w:val="single"/>
        </w:rPr>
      </w:pPr>
    </w:p>
    <w:p w:rsidR="00E07B17" w:rsidRPr="00181B10" w:rsidRDefault="006B1E1E" w:rsidP="007D29CD">
      <w:pPr>
        <w:autoSpaceDE w:val="0"/>
        <w:autoSpaceDN w:val="0"/>
        <w:adjustRightInd w:val="0"/>
        <w:ind w:left="0"/>
        <w:rPr>
          <w:rFonts w:cstheme="minorHAnsi"/>
          <w:szCs w:val="24"/>
          <w:u w:val="single"/>
        </w:rPr>
      </w:pPr>
      <w:r>
        <w:rPr>
          <w:rFonts w:cstheme="minorHAnsi"/>
          <w:szCs w:val="24"/>
          <w:u w:val="single"/>
        </w:rPr>
        <w:t>I</w:t>
      </w:r>
      <w:r w:rsidR="00E07B17" w:rsidRPr="00181B10">
        <w:rPr>
          <w:rFonts w:cstheme="minorHAnsi"/>
          <w:szCs w:val="24"/>
          <w:u w:val="single"/>
        </w:rPr>
        <w:t>ntérêt pédagogique et culturel du patrimoine campanaire</w:t>
      </w:r>
    </w:p>
    <w:p w:rsidR="00ED39CA" w:rsidRPr="00181B10" w:rsidRDefault="00ED39CA" w:rsidP="007D29CD">
      <w:pPr>
        <w:autoSpaceDE w:val="0"/>
        <w:autoSpaceDN w:val="0"/>
        <w:adjustRightInd w:val="0"/>
        <w:ind w:left="0" w:firstLine="708"/>
        <w:rPr>
          <w:rFonts w:cstheme="minorHAnsi"/>
          <w:szCs w:val="24"/>
          <w:u w:val="single"/>
        </w:rPr>
      </w:pPr>
    </w:p>
    <w:p w:rsidR="00E07B17" w:rsidRPr="00181B10" w:rsidRDefault="00E07B17" w:rsidP="007D29CD">
      <w:pPr>
        <w:autoSpaceDE w:val="0"/>
        <w:autoSpaceDN w:val="0"/>
        <w:adjustRightInd w:val="0"/>
        <w:ind w:left="0"/>
        <w:rPr>
          <w:rFonts w:cstheme="minorHAnsi"/>
          <w:szCs w:val="24"/>
        </w:rPr>
      </w:pPr>
      <w:r w:rsidRPr="00181B10">
        <w:rPr>
          <w:rFonts w:cstheme="minorHAnsi"/>
          <w:szCs w:val="24"/>
        </w:rPr>
        <w:t>Le thème du patrimoine campanaire, en plus du point commun</w:t>
      </w:r>
      <w:r w:rsidR="006B1E1E">
        <w:rPr>
          <w:rFonts w:cstheme="minorHAnsi"/>
          <w:szCs w:val="24"/>
        </w:rPr>
        <w:t xml:space="preserve"> qu'il constitue entre tous les </w:t>
      </w:r>
      <w:r w:rsidRPr="00181B10">
        <w:rPr>
          <w:rFonts w:cstheme="minorHAnsi"/>
          <w:szCs w:val="24"/>
        </w:rPr>
        <w:t>beffrois, présente une multitude insoupçonnée d'accès vers l'enseignement. Par l'examen des</w:t>
      </w:r>
      <w:r w:rsidR="00ED39CA" w:rsidRPr="00181B10">
        <w:rPr>
          <w:rFonts w:cstheme="minorHAnsi"/>
          <w:szCs w:val="24"/>
        </w:rPr>
        <w:t xml:space="preserve"> </w:t>
      </w:r>
      <w:r w:rsidRPr="00181B10">
        <w:rPr>
          <w:rFonts w:cstheme="minorHAnsi"/>
          <w:szCs w:val="24"/>
        </w:rPr>
        <w:t>fonctions des cloches, du carillon et de l'horloge exposés ci-avant, on dispose de</w:t>
      </w:r>
      <w:r w:rsidR="00ED39CA" w:rsidRPr="00181B10">
        <w:rPr>
          <w:rFonts w:cstheme="minorHAnsi"/>
          <w:szCs w:val="24"/>
        </w:rPr>
        <w:t xml:space="preserve"> la passerelle </w:t>
      </w:r>
      <w:r w:rsidRPr="00181B10">
        <w:rPr>
          <w:rFonts w:cstheme="minorHAnsi"/>
          <w:szCs w:val="24"/>
        </w:rPr>
        <w:t>idéale entre l'histoire générale et l'histoire locale. On partira de la</w:t>
      </w:r>
      <w:r w:rsidR="00ED39CA" w:rsidRPr="00181B10">
        <w:rPr>
          <w:rFonts w:cstheme="minorHAnsi"/>
          <w:szCs w:val="24"/>
        </w:rPr>
        <w:t xml:space="preserve"> manière de fonctionner partout </w:t>
      </w:r>
      <w:r w:rsidRPr="00181B10">
        <w:rPr>
          <w:rFonts w:cstheme="minorHAnsi"/>
          <w:szCs w:val="24"/>
        </w:rPr>
        <w:t>pour arriver aux spécificités locales. On parlera du calcul de la jou</w:t>
      </w:r>
      <w:r w:rsidR="00ED39CA" w:rsidRPr="00181B10">
        <w:rPr>
          <w:rFonts w:cstheme="minorHAnsi"/>
          <w:szCs w:val="24"/>
        </w:rPr>
        <w:t xml:space="preserve">rnée pour aboutir aux sonneries </w:t>
      </w:r>
      <w:r w:rsidRPr="00181B10">
        <w:rPr>
          <w:rFonts w:cstheme="minorHAnsi"/>
          <w:szCs w:val="24"/>
        </w:rPr>
        <w:t xml:space="preserve">des événements locaux, aux usages, et ce sera aussi l’occasion </w:t>
      </w:r>
      <w:r w:rsidR="00ED39CA" w:rsidRPr="00181B10">
        <w:rPr>
          <w:rFonts w:cstheme="minorHAnsi"/>
          <w:szCs w:val="24"/>
        </w:rPr>
        <w:t xml:space="preserve">d’aborder le choix des mélodies </w:t>
      </w:r>
      <w:r w:rsidRPr="00181B10">
        <w:rPr>
          <w:rFonts w:cstheme="minorHAnsi"/>
          <w:szCs w:val="24"/>
        </w:rPr>
        <w:t>jouées par le carillon qui sont très souvent liées à l’histoire locale. Il</w:t>
      </w:r>
      <w:r w:rsidR="00ED39CA" w:rsidRPr="00181B10">
        <w:rPr>
          <w:rFonts w:cstheme="minorHAnsi"/>
          <w:szCs w:val="24"/>
        </w:rPr>
        <w:t xml:space="preserve"> s'agit d'aborder aussi bien la </w:t>
      </w:r>
      <w:r w:rsidRPr="00181B10">
        <w:rPr>
          <w:rFonts w:cstheme="minorHAnsi"/>
          <w:szCs w:val="24"/>
        </w:rPr>
        <w:t xml:space="preserve">sociologie que la technologie ou le folklore, sans parler du passage par la complémentarité </w:t>
      </w:r>
      <w:r w:rsidR="00ED39CA" w:rsidRPr="00181B10">
        <w:rPr>
          <w:rFonts w:cstheme="minorHAnsi"/>
          <w:szCs w:val="24"/>
        </w:rPr>
        <w:t xml:space="preserve">du signifiant et du signifié. </w:t>
      </w:r>
      <w:r w:rsidRPr="00181B10">
        <w:rPr>
          <w:rFonts w:cstheme="minorHAnsi"/>
          <w:szCs w:val="24"/>
        </w:rPr>
        <w:t>Cette formule est du reste adaptable à tous publics, en ce compris l</w:t>
      </w:r>
      <w:r w:rsidR="00ED39CA" w:rsidRPr="00181B10">
        <w:rPr>
          <w:rFonts w:cstheme="minorHAnsi"/>
          <w:szCs w:val="24"/>
        </w:rPr>
        <w:t xml:space="preserve">es écoles, dont les enseignants </w:t>
      </w:r>
      <w:r w:rsidRPr="00181B10">
        <w:rPr>
          <w:rFonts w:cstheme="minorHAnsi"/>
          <w:szCs w:val="24"/>
        </w:rPr>
        <w:t>pourront partir du sujet pour aborder de nombreuses matières.</w:t>
      </w:r>
    </w:p>
    <w:p w:rsidR="00ED39CA" w:rsidRPr="00181B10" w:rsidRDefault="00ED39CA" w:rsidP="00DE1D9B">
      <w:pPr>
        <w:autoSpaceDE w:val="0"/>
        <w:autoSpaceDN w:val="0"/>
        <w:adjustRightInd w:val="0"/>
        <w:ind w:left="360"/>
        <w:rPr>
          <w:rFonts w:cstheme="minorHAnsi"/>
          <w:szCs w:val="24"/>
        </w:rPr>
      </w:pPr>
    </w:p>
    <w:p w:rsidR="00E07B17" w:rsidRPr="00983ABC" w:rsidRDefault="00E07B17" w:rsidP="00582637">
      <w:pPr>
        <w:pStyle w:val="Titre3"/>
        <w:numPr>
          <w:ilvl w:val="0"/>
          <w:numId w:val="0"/>
        </w:numPr>
      </w:pPr>
      <w:bookmarkStart w:id="25" w:name="_Toc322361748"/>
      <w:r w:rsidRPr="00983ABC">
        <w:t>Actions</w:t>
      </w:r>
      <w:bookmarkEnd w:id="25"/>
    </w:p>
    <w:p w:rsidR="001A798B" w:rsidRPr="00983ABC" w:rsidRDefault="001A798B" w:rsidP="00DE1D9B">
      <w:pPr>
        <w:ind w:left="360"/>
        <w:rPr>
          <w:rFonts w:cstheme="minorHAnsi"/>
        </w:rPr>
      </w:pPr>
    </w:p>
    <w:p w:rsidR="00592C2B" w:rsidRPr="00592C2B" w:rsidRDefault="00592C2B" w:rsidP="007D29CD">
      <w:pPr>
        <w:ind w:left="0"/>
      </w:pPr>
    </w:p>
    <w:p w:rsidR="00592C2B" w:rsidRDefault="00592C2B" w:rsidP="007D29CD">
      <w:pPr>
        <w:spacing w:before="0" w:after="200" w:line="276" w:lineRule="auto"/>
        <w:ind w:left="0"/>
        <w:jc w:val="left"/>
        <w:rPr>
          <w:rFonts w:eastAsiaTheme="majorEastAsia" w:cstheme="minorHAnsi"/>
          <w:b/>
          <w:bCs/>
          <w:smallCaps/>
          <w:sz w:val="32"/>
          <w:szCs w:val="26"/>
          <w:u w:val="single"/>
        </w:rPr>
      </w:pPr>
      <w:r>
        <w:rPr>
          <w:rFonts w:cstheme="minorHAnsi"/>
        </w:rPr>
        <w:br w:type="page"/>
      </w:r>
    </w:p>
    <w:p w:rsidR="00BF7FEF" w:rsidRPr="00983ABC" w:rsidRDefault="00F2737B" w:rsidP="00582637">
      <w:pPr>
        <w:pStyle w:val="Titre2"/>
      </w:pPr>
      <w:bookmarkStart w:id="26" w:name="_Toc322361749"/>
      <w:r w:rsidRPr="00983ABC">
        <w:lastRenderedPageBreak/>
        <w:t xml:space="preserve">Axe 4 </w:t>
      </w:r>
      <w:r w:rsidR="00BD71AB">
        <w:t>–</w:t>
      </w:r>
      <w:r w:rsidRPr="00983ABC">
        <w:t xml:space="preserve"> </w:t>
      </w:r>
      <w:r w:rsidR="00BF7FEF" w:rsidRPr="00983ABC">
        <w:t>Valorisation</w:t>
      </w:r>
      <w:r w:rsidR="00BD71AB">
        <w:t xml:space="preserve"> culturelle et touristique</w:t>
      </w:r>
      <w:bookmarkEnd w:id="26"/>
      <w:r w:rsidR="00900A11" w:rsidRPr="00983ABC">
        <w:br/>
      </w:r>
    </w:p>
    <w:p w:rsidR="00A74CD4" w:rsidRPr="00983ABC" w:rsidRDefault="00A74CD4" w:rsidP="00084525">
      <w:pPr>
        <w:pStyle w:val="Titre3"/>
        <w:numPr>
          <w:ilvl w:val="0"/>
          <w:numId w:val="0"/>
        </w:numPr>
        <w:rPr>
          <w:lang w:val="fr-FR"/>
        </w:rPr>
      </w:pPr>
      <w:bookmarkStart w:id="27" w:name="_Toc322361750"/>
      <w:r w:rsidRPr="00983ABC">
        <w:rPr>
          <w:lang w:val="fr-FR"/>
        </w:rPr>
        <w:t>Objectifs</w:t>
      </w:r>
      <w:bookmarkEnd w:id="27"/>
    </w:p>
    <w:p w:rsidR="00A74CD4" w:rsidRDefault="00A74CD4" w:rsidP="00DE1D9B">
      <w:pPr>
        <w:spacing w:before="0" w:after="0"/>
        <w:ind w:left="360"/>
        <w:rPr>
          <w:rFonts w:cstheme="minorHAnsi"/>
          <w:b/>
          <w:sz w:val="22"/>
          <w:u w:val="single"/>
          <w:lang w:val="fr-FR"/>
        </w:rPr>
      </w:pPr>
    </w:p>
    <w:p w:rsidR="00E07B17" w:rsidRPr="000425AD" w:rsidRDefault="00E07B17" w:rsidP="007D29CD">
      <w:pPr>
        <w:autoSpaceDE w:val="0"/>
        <w:autoSpaceDN w:val="0"/>
        <w:adjustRightInd w:val="0"/>
        <w:ind w:left="0"/>
        <w:rPr>
          <w:rFonts w:cstheme="minorHAnsi"/>
          <w:szCs w:val="24"/>
          <w:u w:val="single"/>
        </w:rPr>
      </w:pPr>
      <w:r w:rsidRPr="000425AD">
        <w:rPr>
          <w:rFonts w:cstheme="minorHAnsi"/>
          <w:szCs w:val="24"/>
          <w:u w:val="single"/>
        </w:rPr>
        <w:t>Circuits de l'entrée du beffroi à la chambre des cloches</w:t>
      </w:r>
    </w:p>
    <w:p w:rsidR="00ED39CA" w:rsidRPr="000425AD" w:rsidRDefault="00ED39CA" w:rsidP="007D29CD">
      <w:pPr>
        <w:autoSpaceDE w:val="0"/>
        <w:autoSpaceDN w:val="0"/>
        <w:adjustRightInd w:val="0"/>
        <w:ind w:left="0"/>
        <w:rPr>
          <w:rFonts w:cstheme="minorHAnsi"/>
          <w:szCs w:val="24"/>
          <w:u w:val="single"/>
        </w:rPr>
      </w:pPr>
    </w:p>
    <w:p w:rsidR="00ED39CA" w:rsidRPr="000425AD" w:rsidRDefault="00A270C1" w:rsidP="007D29CD">
      <w:pPr>
        <w:autoSpaceDE w:val="0"/>
        <w:autoSpaceDN w:val="0"/>
        <w:adjustRightInd w:val="0"/>
        <w:ind w:left="0"/>
        <w:rPr>
          <w:rFonts w:cstheme="minorHAnsi"/>
          <w:szCs w:val="24"/>
        </w:rPr>
      </w:pPr>
      <w:r>
        <w:rPr>
          <w:rFonts w:cstheme="minorHAnsi"/>
          <w:szCs w:val="24"/>
        </w:rPr>
        <w:t>Certains des sept</w:t>
      </w:r>
      <w:r w:rsidR="00E07B17" w:rsidRPr="000425AD">
        <w:rPr>
          <w:rFonts w:cstheme="minorHAnsi"/>
          <w:szCs w:val="24"/>
        </w:rPr>
        <w:t xml:space="preserve"> beffrois sont ouverts au public et des circuits de q</w:t>
      </w:r>
      <w:r w:rsidR="00ED39CA" w:rsidRPr="000425AD">
        <w:rPr>
          <w:rFonts w:cstheme="minorHAnsi"/>
          <w:szCs w:val="24"/>
        </w:rPr>
        <w:t xml:space="preserve">ualité y ont été installés pour </w:t>
      </w:r>
      <w:r w:rsidR="00E07B17" w:rsidRPr="000425AD">
        <w:rPr>
          <w:rFonts w:cstheme="minorHAnsi"/>
          <w:szCs w:val="24"/>
        </w:rPr>
        <w:t>permettre à des visiteurs d'accéder à tous les étages de l'édif</w:t>
      </w:r>
      <w:r w:rsidR="00ED39CA" w:rsidRPr="000425AD">
        <w:rPr>
          <w:rFonts w:cstheme="minorHAnsi"/>
          <w:szCs w:val="24"/>
        </w:rPr>
        <w:t xml:space="preserve">ice. Ce n'est pas encore le cas </w:t>
      </w:r>
      <w:r w:rsidR="00E07B17" w:rsidRPr="000425AD">
        <w:rPr>
          <w:rFonts w:cstheme="minorHAnsi"/>
          <w:szCs w:val="24"/>
        </w:rPr>
        <w:t>partout, mais force est de reconnaître que ce patrimoine a</w:t>
      </w:r>
      <w:r w:rsidR="00ED39CA" w:rsidRPr="000425AD">
        <w:rPr>
          <w:rFonts w:cstheme="minorHAnsi"/>
          <w:szCs w:val="24"/>
        </w:rPr>
        <w:t xml:space="preserve"> vocation à être mis en valeur. </w:t>
      </w:r>
      <w:r w:rsidR="00E07B17" w:rsidRPr="000425AD">
        <w:rPr>
          <w:rFonts w:cstheme="minorHAnsi"/>
          <w:szCs w:val="24"/>
        </w:rPr>
        <w:t>Si l'UNESCO accorde son label, c'est en effet pour ouvrir largem</w:t>
      </w:r>
      <w:r w:rsidR="00ED39CA" w:rsidRPr="000425AD">
        <w:rPr>
          <w:rFonts w:cstheme="minorHAnsi"/>
          <w:szCs w:val="24"/>
        </w:rPr>
        <w:t xml:space="preserve">ent les portes de nos monuments </w:t>
      </w:r>
      <w:r w:rsidR="00E07B17" w:rsidRPr="000425AD">
        <w:rPr>
          <w:rFonts w:cstheme="minorHAnsi"/>
          <w:szCs w:val="24"/>
        </w:rPr>
        <w:t>en aménageant les accès, l'éclairage, les escaliers, l'ascenseur éventuellem</w:t>
      </w:r>
      <w:r w:rsidR="00ED39CA" w:rsidRPr="000425AD">
        <w:rPr>
          <w:rFonts w:cstheme="minorHAnsi"/>
          <w:szCs w:val="24"/>
        </w:rPr>
        <w:t xml:space="preserve">ent, la sécurité, le </w:t>
      </w:r>
      <w:r w:rsidR="00E07B17" w:rsidRPr="000425AD">
        <w:rPr>
          <w:rFonts w:cstheme="minorHAnsi"/>
          <w:szCs w:val="24"/>
        </w:rPr>
        <w:t>confort, de la porte d'entrée à la chambre des</w:t>
      </w:r>
      <w:r w:rsidR="006B1E1E">
        <w:rPr>
          <w:rFonts w:cstheme="minorHAnsi"/>
          <w:szCs w:val="24"/>
        </w:rPr>
        <w:t xml:space="preserve"> cloches, voire même la flèche.</w:t>
      </w:r>
    </w:p>
    <w:p w:rsidR="00ED39CA" w:rsidRPr="000425AD" w:rsidRDefault="00E07B17" w:rsidP="007D29CD">
      <w:pPr>
        <w:autoSpaceDE w:val="0"/>
        <w:autoSpaceDN w:val="0"/>
        <w:adjustRightInd w:val="0"/>
        <w:ind w:left="0"/>
        <w:rPr>
          <w:rFonts w:cstheme="minorHAnsi"/>
          <w:szCs w:val="24"/>
        </w:rPr>
      </w:pPr>
      <w:r w:rsidRPr="000425AD">
        <w:rPr>
          <w:rFonts w:cstheme="minorHAnsi"/>
          <w:szCs w:val="24"/>
        </w:rPr>
        <w:t>Bien entendu, chaque édifice possède ses particularités propr</w:t>
      </w:r>
      <w:r w:rsidR="00ED39CA" w:rsidRPr="000425AD">
        <w:rPr>
          <w:rFonts w:cstheme="minorHAnsi"/>
          <w:szCs w:val="24"/>
        </w:rPr>
        <w:t xml:space="preserve">es qui influenceront le mode de </w:t>
      </w:r>
      <w:r w:rsidRPr="000425AD">
        <w:rPr>
          <w:rFonts w:cstheme="minorHAnsi"/>
          <w:szCs w:val="24"/>
        </w:rPr>
        <w:t>visite. Suivant ces particularités, on pourra visiter individuel</w:t>
      </w:r>
      <w:r w:rsidR="00ED39CA" w:rsidRPr="000425AD">
        <w:rPr>
          <w:rFonts w:cstheme="minorHAnsi"/>
          <w:szCs w:val="24"/>
        </w:rPr>
        <w:t xml:space="preserve">lement ou en groupes de taille </w:t>
      </w:r>
      <w:r w:rsidRPr="000425AD">
        <w:rPr>
          <w:rFonts w:cstheme="minorHAnsi"/>
          <w:szCs w:val="24"/>
        </w:rPr>
        <w:t>variable. Les visites pourront aussi être libres et permanentes o</w:t>
      </w:r>
      <w:r w:rsidR="00ED39CA" w:rsidRPr="000425AD">
        <w:rPr>
          <w:rFonts w:cstheme="minorHAnsi"/>
          <w:szCs w:val="24"/>
        </w:rPr>
        <w:t xml:space="preserve">u encore uniquement par groupes </w:t>
      </w:r>
      <w:r w:rsidR="00A270C1">
        <w:rPr>
          <w:rFonts w:cstheme="minorHAnsi"/>
          <w:szCs w:val="24"/>
        </w:rPr>
        <w:t>déterminés, etc.</w:t>
      </w:r>
    </w:p>
    <w:p w:rsidR="00ED39CA" w:rsidRPr="000425AD" w:rsidRDefault="00E07B17" w:rsidP="007D29CD">
      <w:pPr>
        <w:autoSpaceDE w:val="0"/>
        <w:autoSpaceDN w:val="0"/>
        <w:adjustRightInd w:val="0"/>
        <w:ind w:left="0"/>
        <w:rPr>
          <w:rFonts w:cstheme="minorHAnsi"/>
          <w:szCs w:val="24"/>
        </w:rPr>
      </w:pPr>
      <w:r w:rsidRPr="000425AD">
        <w:rPr>
          <w:rFonts w:cstheme="minorHAnsi"/>
          <w:szCs w:val="24"/>
        </w:rPr>
        <w:t>L'intérêt reste dans tous les cas identique. Une tour qui permet</w:t>
      </w:r>
      <w:r w:rsidR="00ED39CA" w:rsidRPr="000425AD">
        <w:rPr>
          <w:rFonts w:cstheme="minorHAnsi"/>
          <w:szCs w:val="24"/>
        </w:rPr>
        <w:t xml:space="preserve"> des aménagements pour le grand </w:t>
      </w:r>
      <w:r w:rsidRPr="000425AD">
        <w:rPr>
          <w:rFonts w:cstheme="minorHAnsi"/>
          <w:szCs w:val="24"/>
        </w:rPr>
        <w:t xml:space="preserve">public permet sa mise en valeur pour une ouverture quasi </w:t>
      </w:r>
      <w:r w:rsidR="00ED39CA" w:rsidRPr="000425AD">
        <w:rPr>
          <w:rFonts w:cstheme="minorHAnsi"/>
          <w:szCs w:val="24"/>
        </w:rPr>
        <w:t xml:space="preserve">permanente et une compréhension </w:t>
      </w:r>
      <w:r w:rsidRPr="000425AD">
        <w:rPr>
          <w:rFonts w:cstheme="minorHAnsi"/>
          <w:szCs w:val="24"/>
        </w:rPr>
        <w:t xml:space="preserve">globale de l'édifice. Une chambre des cloches accessible par un </w:t>
      </w:r>
      <w:r w:rsidR="00ED39CA" w:rsidRPr="000425AD">
        <w:rPr>
          <w:rFonts w:cstheme="minorHAnsi"/>
          <w:szCs w:val="24"/>
        </w:rPr>
        <w:t xml:space="preserve">escalier plus petit et tortueux </w:t>
      </w:r>
      <w:r w:rsidRPr="000425AD">
        <w:rPr>
          <w:rFonts w:cstheme="minorHAnsi"/>
          <w:szCs w:val="24"/>
        </w:rPr>
        <w:t xml:space="preserve">illustrera davantage le vécu des générations de sonneurs, guetteurs, carillonneurs. Dans </w:t>
      </w:r>
      <w:r w:rsidR="00ED39CA" w:rsidRPr="000425AD">
        <w:rPr>
          <w:rFonts w:cstheme="minorHAnsi"/>
          <w:szCs w:val="24"/>
        </w:rPr>
        <w:t xml:space="preserve">tous les </w:t>
      </w:r>
      <w:r w:rsidRPr="000425AD">
        <w:rPr>
          <w:rFonts w:cstheme="minorHAnsi"/>
          <w:szCs w:val="24"/>
        </w:rPr>
        <w:t>cas, le public pourra s'approprier l'image de ce patrimoine dont</w:t>
      </w:r>
      <w:r w:rsidR="00ED39CA" w:rsidRPr="000425AD">
        <w:rPr>
          <w:rFonts w:cstheme="minorHAnsi"/>
          <w:szCs w:val="24"/>
        </w:rPr>
        <w:t xml:space="preserve"> on ne connaît généralement que </w:t>
      </w:r>
      <w:r w:rsidR="006B1E1E">
        <w:rPr>
          <w:rFonts w:cstheme="minorHAnsi"/>
          <w:szCs w:val="24"/>
        </w:rPr>
        <w:t>le son.</w:t>
      </w:r>
    </w:p>
    <w:p w:rsidR="00ED39CA" w:rsidRPr="000425AD" w:rsidRDefault="00E07B17" w:rsidP="007D29CD">
      <w:pPr>
        <w:autoSpaceDE w:val="0"/>
        <w:autoSpaceDN w:val="0"/>
        <w:adjustRightInd w:val="0"/>
        <w:ind w:left="0"/>
        <w:rPr>
          <w:rFonts w:cstheme="minorHAnsi"/>
          <w:color w:val="FF0000"/>
          <w:szCs w:val="24"/>
        </w:rPr>
      </w:pPr>
      <w:r w:rsidRPr="000425AD">
        <w:rPr>
          <w:rFonts w:cstheme="minorHAnsi"/>
          <w:color w:val="000000"/>
          <w:szCs w:val="24"/>
        </w:rPr>
        <w:t xml:space="preserve">Il y a lieu de demander à un organisme qualifié de visiter chacun des beffrois et objectivement </w:t>
      </w:r>
      <w:r w:rsidRPr="000425AD">
        <w:rPr>
          <w:rFonts w:cstheme="minorHAnsi"/>
          <w:szCs w:val="24"/>
        </w:rPr>
        <w:t>de</w:t>
      </w:r>
      <w:r w:rsidR="00ED39CA" w:rsidRPr="000425AD">
        <w:rPr>
          <w:rFonts w:cstheme="minorHAnsi"/>
          <w:color w:val="FF0000"/>
          <w:szCs w:val="24"/>
        </w:rPr>
        <w:t xml:space="preserve"> </w:t>
      </w:r>
      <w:r w:rsidRPr="000425AD">
        <w:rPr>
          <w:rFonts w:cstheme="minorHAnsi"/>
          <w:color w:val="000000"/>
          <w:szCs w:val="24"/>
        </w:rPr>
        <w:t xml:space="preserve">lister ce qui est à améliorer, à modifier, à construire, à mettre en évidence, à réparer. </w:t>
      </w:r>
      <w:r w:rsidR="00301654" w:rsidRPr="00301654">
        <w:rPr>
          <w:rFonts w:cstheme="minorHAnsi"/>
          <w:szCs w:val="24"/>
        </w:rPr>
        <w:t>À</w:t>
      </w:r>
      <w:r w:rsidRPr="000425AD">
        <w:rPr>
          <w:rFonts w:cstheme="minorHAnsi"/>
          <w:color w:val="000000"/>
          <w:szCs w:val="24"/>
        </w:rPr>
        <w:t xml:space="preserve"> certains</w:t>
      </w:r>
      <w:r w:rsidR="00ED39CA" w:rsidRPr="000425AD">
        <w:rPr>
          <w:rFonts w:cstheme="minorHAnsi"/>
          <w:color w:val="FF0000"/>
          <w:szCs w:val="24"/>
        </w:rPr>
        <w:t xml:space="preserve"> </w:t>
      </w:r>
      <w:r w:rsidRPr="000425AD">
        <w:rPr>
          <w:rFonts w:cstheme="minorHAnsi"/>
          <w:color w:val="000000"/>
          <w:szCs w:val="24"/>
        </w:rPr>
        <w:t>endroits, il sera nécessaire de refaire des planchers, voire carrément d'en construire, rafraîchir</w:t>
      </w:r>
      <w:r w:rsidR="00ED39CA" w:rsidRPr="000425AD">
        <w:rPr>
          <w:rFonts w:cstheme="minorHAnsi"/>
          <w:color w:val="FF0000"/>
          <w:szCs w:val="24"/>
        </w:rPr>
        <w:t xml:space="preserve"> </w:t>
      </w:r>
      <w:r w:rsidR="00A270C1">
        <w:rPr>
          <w:rFonts w:cstheme="minorHAnsi"/>
          <w:color w:val="000000"/>
          <w:szCs w:val="24"/>
        </w:rPr>
        <w:t>certains murs, etc.</w:t>
      </w:r>
      <w:r w:rsidRPr="000425AD">
        <w:rPr>
          <w:rFonts w:cstheme="minorHAnsi"/>
          <w:color w:val="000000"/>
          <w:szCs w:val="24"/>
        </w:rPr>
        <w:t xml:space="preserve"> Chaque étage doit «</w:t>
      </w:r>
      <w:r w:rsidR="00A270C1">
        <w:rPr>
          <w:rFonts w:cstheme="minorHAnsi"/>
          <w:color w:val="000000"/>
          <w:szCs w:val="24"/>
        </w:rPr>
        <w:t> </w:t>
      </w:r>
      <w:r w:rsidRPr="000425AD">
        <w:rPr>
          <w:rFonts w:cstheme="minorHAnsi"/>
          <w:color w:val="000000"/>
          <w:szCs w:val="24"/>
        </w:rPr>
        <w:t>ré</w:t>
      </w:r>
      <w:r w:rsidR="000E3E2C">
        <w:rPr>
          <w:rFonts w:cstheme="minorHAnsi"/>
          <w:color w:val="000000"/>
          <w:szCs w:val="24"/>
        </w:rPr>
        <w:t>-</w:t>
      </w:r>
      <w:r w:rsidRPr="000425AD">
        <w:rPr>
          <w:rFonts w:cstheme="minorHAnsi"/>
          <w:color w:val="000000"/>
          <w:szCs w:val="24"/>
        </w:rPr>
        <w:t>exi</w:t>
      </w:r>
      <w:r w:rsidR="00A270C1">
        <w:rPr>
          <w:rFonts w:cstheme="minorHAnsi"/>
          <w:color w:val="000000"/>
          <w:szCs w:val="24"/>
        </w:rPr>
        <w:t>ster » en sorte que demain ces sept</w:t>
      </w:r>
      <w:r w:rsidRPr="000425AD">
        <w:rPr>
          <w:rFonts w:cstheme="minorHAnsi"/>
          <w:color w:val="000000"/>
          <w:szCs w:val="24"/>
        </w:rPr>
        <w:t xml:space="preserve"> beffrois (</w:t>
      </w:r>
      <w:proofErr w:type="spellStart"/>
      <w:r w:rsidRPr="000425AD">
        <w:rPr>
          <w:rFonts w:cstheme="minorHAnsi"/>
          <w:color w:val="000000"/>
          <w:szCs w:val="24"/>
        </w:rPr>
        <w:t>re</w:t>
      </w:r>
      <w:proofErr w:type="spellEnd"/>
      <w:r w:rsidRPr="000425AD">
        <w:rPr>
          <w:rFonts w:cstheme="minorHAnsi"/>
          <w:color w:val="000000"/>
          <w:szCs w:val="24"/>
        </w:rPr>
        <w:t>)deviennent</w:t>
      </w:r>
      <w:r w:rsidR="00ED39CA" w:rsidRPr="000425AD">
        <w:rPr>
          <w:rFonts w:cstheme="minorHAnsi"/>
          <w:color w:val="FF0000"/>
          <w:szCs w:val="24"/>
        </w:rPr>
        <w:t xml:space="preserve"> </w:t>
      </w:r>
      <w:r w:rsidRPr="000425AD">
        <w:rPr>
          <w:rFonts w:cstheme="minorHAnsi"/>
          <w:color w:val="000000"/>
          <w:szCs w:val="24"/>
        </w:rPr>
        <w:t>des lieux de rencontres, d'expositions et de convivialité.</w:t>
      </w:r>
      <w:r w:rsidR="006B1E1E">
        <w:rPr>
          <w:rFonts w:cstheme="minorHAnsi"/>
          <w:color w:val="FF0000"/>
          <w:szCs w:val="24"/>
        </w:rPr>
        <w:t xml:space="preserve"> </w:t>
      </w:r>
    </w:p>
    <w:p w:rsidR="00ED39CA" w:rsidRPr="006B1E1E" w:rsidRDefault="00E07B17" w:rsidP="007D29CD">
      <w:pPr>
        <w:autoSpaceDE w:val="0"/>
        <w:autoSpaceDN w:val="0"/>
        <w:adjustRightInd w:val="0"/>
        <w:ind w:left="0"/>
        <w:rPr>
          <w:rFonts w:cstheme="minorHAnsi"/>
          <w:color w:val="000000"/>
          <w:szCs w:val="24"/>
        </w:rPr>
      </w:pPr>
      <w:r w:rsidRPr="000425AD">
        <w:rPr>
          <w:rFonts w:cstheme="minorHAnsi"/>
          <w:color w:val="000000"/>
          <w:szCs w:val="24"/>
        </w:rPr>
        <w:t xml:space="preserve">Cette analyse devrait se </w:t>
      </w:r>
      <w:r w:rsidR="00ED39CA" w:rsidRPr="000425AD">
        <w:rPr>
          <w:rFonts w:cstheme="minorHAnsi"/>
          <w:color w:val="000000"/>
          <w:szCs w:val="24"/>
        </w:rPr>
        <w:t xml:space="preserve">compléter par une réflexion sur </w:t>
      </w:r>
      <w:r w:rsidRPr="000425AD">
        <w:rPr>
          <w:rFonts w:cstheme="minorHAnsi"/>
          <w:color w:val="000000"/>
          <w:szCs w:val="24"/>
        </w:rPr>
        <w:t>l'environne</w:t>
      </w:r>
      <w:r w:rsidR="00ED39CA" w:rsidRPr="000425AD">
        <w:rPr>
          <w:rFonts w:cstheme="minorHAnsi"/>
          <w:color w:val="000000"/>
          <w:szCs w:val="24"/>
        </w:rPr>
        <w:t xml:space="preserve">ment </w:t>
      </w:r>
      <w:r w:rsidRPr="000425AD">
        <w:rPr>
          <w:rFonts w:cstheme="minorHAnsi"/>
          <w:color w:val="000000"/>
          <w:szCs w:val="24"/>
        </w:rPr>
        <w:t>urbain du carillon. En effet, l'organisation d'un espace public relativement isolé</w:t>
      </w:r>
      <w:r w:rsidR="00ED39CA" w:rsidRPr="000425AD">
        <w:rPr>
          <w:rFonts w:cstheme="minorHAnsi"/>
          <w:color w:val="FF0000"/>
          <w:szCs w:val="24"/>
        </w:rPr>
        <w:t xml:space="preserve"> </w:t>
      </w:r>
      <w:r w:rsidRPr="000425AD">
        <w:rPr>
          <w:rFonts w:cstheme="minorHAnsi"/>
          <w:color w:val="000000"/>
          <w:szCs w:val="24"/>
        </w:rPr>
        <w:t>des bruits de la vie quotidienne dédié à l'écoute des concerts de carillon constitue un atout pour</w:t>
      </w:r>
      <w:r w:rsidR="00ED39CA" w:rsidRPr="000425AD">
        <w:rPr>
          <w:rFonts w:cstheme="minorHAnsi"/>
          <w:color w:val="FF0000"/>
          <w:szCs w:val="24"/>
        </w:rPr>
        <w:t xml:space="preserve"> </w:t>
      </w:r>
      <w:r w:rsidR="00ED39CA" w:rsidRPr="000425AD">
        <w:rPr>
          <w:rFonts w:cstheme="minorHAnsi"/>
          <w:color w:val="000000"/>
          <w:szCs w:val="24"/>
        </w:rPr>
        <w:t xml:space="preserve">leur mise en valeur. Il </w:t>
      </w:r>
      <w:r w:rsidRPr="000425AD">
        <w:rPr>
          <w:rFonts w:cstheme="minorHAnsi"/>
          <w:color w:val="000000"/>
          <w:szCs w:val="24"/>
        </w:rPr>
        <w:t>sera</w:t>
      </w:r>
      <w:r w:rsidR="00A270C1">
        <w:rPr>
          <w:rFonts w:cstheme="minorHAnsi"/>
          <w:color w:val="000000"/>
          <w:szCs w:val="24"/>
        </w:rPr>
        <w:t>it important que chacun de ces sept</w:t>
      </w:r>
      <w:r w:rsidRPr="000425AD">
        <w:rPr>
          <w:rFonts w:cstheme="minorHAnsi"/>
          <w:color w:val="000000"/>
          <w:szCs w:val="24"/>
        </w:rPr>
        <w:t xml:space="preserve"> beffrois ait cet endroit privilégié, qui</w:t>
      </w:r>
      <w:r w:rsidR="00ED39CA" w:rsidRPr="000425AD">
        <w:rPr>
          <w:rFonts w:cstheme="minorHAnsi"/>
          <w:color w:val="FF0000"/>
          <w:szCs w:val="24"/>
        </w:rPr>
        <w:t xml:space="preserve"> </w:t>
      </w:r>
      <w:r w:rsidRPr="000425AD">
        <w:rPr>
          <w:rFonts w:cstheme="minorHAnsi"/>
          <w:color w:val="000000"/>
          <w:szCs w:val="24"/>
        </w:rPr>
        <w:t>est de n</w:t>
      </w:r>
      <w:r w:rsidR="006B1E1E">
        <w:rPr>
          <w:rFonts w:cstheme="minorHAnsi"/>
          <w:color w:val="000000"/>
          <w:szCs w:val="24"/>
        </w:rPr>
        <w:t>ature à renforcer leur attrait.</w:t>
      </w:r>
    </w:p>
    <w:p w:rsidR="00E07B17" w:rsidRPr="000425AD" w:rsidRDefault="00E07B17" w:rsidP="007D29CD">
      <w:pPr>
        <w:autoSpaceDE w:val="0"/>
        <w:autoSpaceDN w:val="0"/>
        <w:adjustRightInd w:val="0"/>
        <w:ind w:left="0"/>
        <w:rPr>
          <w:rFonts w:cstheme="minorHAnsi"/>
          <w:szCs w:val="24"/>
        </w:rPr>
      </w:pPr>
      <w:r w:rsidRPr="000425AD">
        <w:rPr>
          <w:rFonts w:cstheme="minorHAnsi"/>
          <w:szCs w:val="24"/>
        </w:rPr>
        <w:t>Globalement, des aménagements de ce type présentent un coû</w:t>
      </w:r>
      <w:r w:rsidR="00ED39CA" w:rsidRPr="000425AD">
        <w:rPr>
          <w:rFonts w:cstheme="minorHAnsi"/>
          <w:szCs w:val="24"/>
        </w:rPr>
        <w:t xml:space="preserve">t très marginal par rapport aux </w:t>
      </w:r>
      <w:r w:rsidRPr="000425AD">
        <w:rPr>
          <w:rFonts w:cstheme="minorHAnsi"/>
          <w:szCs w:val="24"/>
        </w:rPr>
        <w:t>budgets en jeu pour la rénovation et la maintenance des édifices concernés. L'accessibilité d</w:t>
      </w:r>
      <w:r w:rsidR="00ED39CA" w:rsidRPr="000425AD">
        <w:rPr>
          <w:rFonts w:cstheme="minorHAnsi"/>
          <w:szCs w:val="24"/>
        </w:rPr>
        <w:t xml:space="preserve">es </w:t>
      </w:r>
      <w:r w:rsidRPr="000425AD">
        <w:rPr>
          <w:rFonts w:cstheme="minorHAnsi"/>
          <w:szCs w:val="24"/>
        </w:rPr>
        <w:t>lieux pour en faire des endroits de visite constitue une facette du fi</w:t>
      </w:r>
      <w:r w:rsidR="00ED39CA" w:rsidRPr="000425AD">
        <w:rPr>
          <w:rFonts w:cstheme="minorHAnsi"/>
          <w:szCs w:val="24"/>
        </w:rPr>
        <w:t xml:space="preserve">l rouge des beffrois. </w:t>
      </w:r>
    </w:p>
    <w:p w:rsidR="00582637" w:rsidRDefault="00582637" w:rsidP="007D29CD">
      <w:pPr>
        <w:autoSpaceDE w:val="0"/>
        <w:autoSpaceDN w:val="0"/>
        <w:adjustRightInd w:val="0"/>
        <w:ind w:left="0"/>
        <w:rPr>
          <w:rFonts w:cstheme="minorHAnsi"/>
          <w:szCs w:val="24"/>
          <w:u w:val="single"/>
        </w:rPr>
      </w:pPr>
    </w:p>
    <w:p w:rsidR="00ED39CA" w:rsidRPr="000425AD" w:rsidRDefault="00E07B17" w:rsidP="007D29CD">
      <w:pPr>
        <w:autoSpaceDE w:val="0"/>
        <w:autoSpaceDN w:val="0"/>
        <w:adjustRightInd w:val="0"/>
        <w:ind w:left="0"/>
        <w:rPr>
          <w:rFonts w:cstheme="minorHAnsi"/>
          <w:szCs w:val="24"/>
        </w:rPr>
      </w:pPr>
      <w:r w:rsidRPr="000425AD">
        <w:rPr>
          <w:rFonts w:cstheme="minorHAnsi"/>
          <w:szCs w:val="24"/>
          <w:u w:val="single"/>
        </w:rPr>
        <w:lastRenderedPageBreak/>
        <w:t>Cloches de volée et carillons</w:t>
      </w:r>
      <w:r w:rsidR="00ED39CA" w:rsidRPr="000425AD">
        <w:rPr>
          <w:rStyle w:val="Appelnotedebasdep"/>
          <w:rFonts w:cstheme="minorHAnsi"/>
          <w:szCs w:val="24"/>
          <w:u w:val="single"/>
        </w:rPr>
        <w:footnoteReference w:id="8"/>
      </w:r>
    </w:p>
    <w:p w:rsidR="00EF653C" w:rsidRPr="000425AD" w:rsidRDefault="00E07B17" w:rsidP="007D29CD">
      <w:pPr>
        <w:autoSpaceDE w:val="0"/>
        <w:autoSpaceDN w:val="0"/>
        <w:adjustRightInd w:val="0"/>
        <w:ind w:left="0"/>
        <w:rPr>
          <w:rFonts w:cstheme="minorHAnsi"/>
          <w:szCs w:val="24"/>
        </w:rPr>
      </w:pPr>
      <w:r w:rsidRPr="000425AD">
        <w:rPr>
          <w:rFonts w:cstheme="minorHAnsi"/>
          <w:szCs w:val="24"/>
        </w:rPr>
        <w:t>Le carillon est né au Moyen Âge dans la partie méridionale des an</w:t>
      </w:r>
      <w:r w:rsidR="00ED39CA" w:rsidRPr="000425AD">
        <w:rPr>
          <w:rFonts w:cstheme="minorHAnsi"/>
          <w:szCs w:val="24"/>
        </w:rPr>
        <w:t xml:space="preserve">ciens Pays-Bas, correspondant à </w:t>
      </w:r>
      <w:r w:rsidRPr="000425AD">
        <w:rPr>
          <w:rFonts w:cstheme="minorHAnsi"/>
          <w:szCs w:val="24"/>
        </w:rPr>
        <w:t>l’espace géographique couvert aujourd’hui par la Flandre, la Wallon</w:t>
      </w:r>
      <w:r w:rsidR="00ED39CA" w:rsidRPr="000425AD">
        <w:rPr>
          <w:rFonts w:cstheme="minorHAnsi"/>
          <w:szCs w:val="24"/>
        </w:rPr>
        <w:t xml:space="preserve">ie, la Région bruxelloise et le </w:t>
      </w:r>
      <w:r w:rsidRPr="000425AD">
        <w:rPr>
          <w:rFonts w:cstheme="minorHAnsi"/>
          <w:szCs w:val="24"/>
        </w:rPr>
        <w:t xml:space="preserve">nord de la France. Sur le plan mondial, cet espace est encore, en ce début du </w:t>
      </w:r>
      <w:r w:rsidR="00A270C1">
        <w:rPr>
          <w:rFonts w:cstheme="minorHAnsi"/>
          <w:szCs w:val="24"/>
        </w:rPr>
        <w:t>XXI</w:t>
      </w:r>
      <w:r w:rsidRPr="00A270C1">
        <w:rPr>
          <w:rFonts w:cstheme="minorHAnsi"/>
          <w:szCs w:val="24"/>
          <w:vertAlign w:val="superscript"/>
        </w:rPr>
        <w:t>e</w:t>
      </w:r>
      <w:r w:rsidRPr="000425AD">
        <w:rPr>
          <w:rFonts w:cstheme="minorHAnsi"/>
          <w:szCs w:val="24"/>
        </w:rPr>
        <w:t xml:space="preserve"> siècle,</w:t>
      </w:r>
      <w:r w:rsidR="00ED39CA" w:rsidRPr="000425AD">
        <w:rPr>
          <w:rFonts w:cstheme="minorHAnsi"/>
          <w:szCs w:val="24"/>
        </w:rPr>
        <w:t xml:space="preserve"> </w:t>
      </w:r>
      <w:r w:rsidRPr="000425AD">
        <w:rPr>
          <w:rFonts w:cstheme="minorHAnsi"/>
          <w:szCs w:val="24"/>
        </w:rPr>
        <w:t xml:space="preserve">considéré comme le berceau de cet art. Cela explique pourquoi </w:t>
      </w:r>
      <w:r w:rsidR="00ED39CA" w:rsidRPr="000425AD">
        <w:rPr>
          <w:rFonts w:cstheme="minorHAnsi"/>
          <w:szCs w:val="24"/>
        </w:rPr>
        <w:t xml:space="preserve">la Wallonie dispose toujours de </w:t>
      </w:r>
      <w:r w:rsidRPr="000425AD">
        <w:rPr>
          <w:rFonts w:cstheme="minorHAnsi"/>
          <w:szCs w:val="24"/>
        </w:rPr>
        <w:t>carillons « historiques » (c'est-à-dire antérieurs à la Révolution française et en tout cas à l</w:t>
      </w:r>
      <w:r w:rsidR="00ED39CA" w:rsidRPr="000425AD">
        <w:rPr>
          <w:rFonts w:cstheme="minorHAnsi"/>
          <w:szCs w:val="24"/>
        </w:rPr>
        <w:t xml:space="preserve">a Seconde </w:t>
      </w:r>
      <w:r w:rsidR="00A270C1">
        <w:rPr>
          <w:rFonts w:cstheme="minorHAnsi"/>
          <w:szCs w:val="24"/>
        </w:rPr>
        <w:t>Guerre m</w:t>
      </w:r>
      <w:r w:rsidRPr="000425AD">
        <w:rPr>
          <w:rFonts w:cstheme="minorHAnsi"/>
          <w:szCs w:val="24"/>
        </w:rPr>
        <w:t>ondiale) aux caractéristiques acoustiqu</w:t>
      </w:r>
      <w:r w:rsidR="00ED39CA" w:rsidRPr="000425AD">
        <w:rPr>
          <w:rFonts w:cstheme="minorHAnsi"/>
          <w:szCs w:val="24"/>
        </w:rPr>
        <w:t xml:space="preserve">es et mécaniques présentant des qualités certaines, </w:t>
      </w:r>
      <w:r w:rsidRPr="000425AD">
        <w:rPr>
          <w:rFonts w:cstheme="minorHAnsi"/>
          <w:szCs w:val="24"/>
        </w:rPr>
        <w:t>mais fatalement aussi des imperfections. En eff</w:t>
      </w:r>
      <w:r w:rsidR="00ED39CA" w:rsidRPr="000425AD">
        <w:rPr>
          <w:rFonts w:cstheme="minorHAnsi"/>
          <w:szCs w:val="24"/>
        </w:rPr>
        <w:t xml:space="preserve">et, le monde de 2012 est devenu </w:t>
      </w:r>
      <w:r w:rsidRPr="000425AD">
        <w:rPr>
          <w:rFonts w:cstheme="minorHAnsi"/>
          <w:szCs w:val="24"/>
        </w:rPr>
        <w:t>de plus en plus exigeant tant du point de vue de l'acoustique que du</w:t>
      </w:r>
      <w:r w:rsidR="00ED39CA" w:rsidRPr="000425AD">
        <w:rPr>
          <w:rFonts w:cstheme="minorHAnsi"/>
          <w:szCs w:val="24"/>
        </w:rPr>
        <w:t xml:space="preserve"> réglage mécanique de </w:t>
      </w:r>
      <w:r w:rsidR="00EF653C" w:rsidRPr="000425AD">
        <w:rPr>
          <w:rFonts w:cstheme="minorHAnsi"/>
          <w:szCs w:val="24"/>
        </w:rPr>
        <w:t xml:space="preserve">l’instrument ; ce qui était </w:t>
      </w:r>
      <w:r w:rsidR="00A270C1">
        <w:rPr>
          <w:rFonts w:cstheme="minorHAnsi"/>
          <w:szCs w:val="24"/>
        </w:rPr>
        <w:t>« </w:t>
      </w:r>
      <w:r w:rsidRPr="000425AD">
        <w:rPr>
          <w:rFonts w:cstheme="minorHAnsi"/>
          <w:szCs w:val="24"/>
        </w:rPr>
        <w:t>j</w:t>
      </w:r>
      <w:r w:rsidR="00A270C1">
        <w:rPr>
          <w:rFonts w:cstheme="minorHAnsi"/>
          <w:szCs w:val="24"/>
        </w:rPr>
        <w:t>uste »</w:t>
      </w:r>
      <w:r w:rsidRPr="000425AD">
        <w:rPr>
          <w:rFonts w:cstheme="minorHAnsi"/>
          <w:szCs w:val="24"/>
        </w:rPr>
        <w:t xml:space="preserve"> il y a 100 ans ne correspond pas </w:t>
      </w:r>
      <w:r w:rsidR="006B1E1E">
        <w:rPr>
          <w:rFonts w:cstheme="minorHAnsi"/>
          <w:szCs w:val="24"/>
        </w:rPr>
        <w:t>(plus) aux goûts d'aujourd'hui.</w:t>
      </w:r>
    </w:p>
    <w:p w:rsidR="00EF653C" w:rsidRPr="000425AD" w:rsidRDefault="00E07B17" w:rsidP="007D29CD">
      <w:pPr>
        <w:ind w:left="0"/>
        <w:rPr>
          <w:rFonts w:cstheme="minorHAnsi"/>
          <w:szCs w:val="24"/>
        </w:rPr>
      </w:pPr>
      <w:r w:rsidRPr="000425AD">
        <w:rPr>
          <w:rFonts w:cstheme="minorHAnsi"/>
          <w:szCs w:val="24"/>
        </w:rPr>
        <w:t>Certains instruments doivent aussi, objectiv</w:t>
      </w:r>
      <w:r w:rsidR="00EF653C" w:rsidRPr="000425AD">
        <w:rPr>
          <w:rFonts w:cstheme="minorHAnsi"/>
          <w:szCs w:val="24"/>
        </w:rPr>
        <w:t xml:space="preserve">ement, subir des interventions. Il faut constater que </w:t>
      </w:r>
      <w:r w:rsidRPr="000425AD">
        <w:rPr>
          <w:rFonts w:cstheme="minorHAnsi"/>
          <w:szCs w:val="24"/>
        </w:rPr>
        <w:t>depuis une quinzaine d’années, la vie a</w:t>
      </w:r>
      <w:r w:rsidR="00EF653C" w:rsidRPr="000425AD">
        <w:rPr>
          <w:rFonts w:cstheme="minorHAnsi"/>
          <w:szCs w:val="24"/>
        </w:rPr>
        <w:t xml:space="preserve"> été redonnée en Wallonie à des carillons de concert qui </w:t>
      </w:r>
      <w:r w:rsidRPr="000425AD">
        <w:rPr>
          <w:rFonts w:cstheme="minorHAnsi"/>
          <w:szCs w:val="24"/>
        </w:rPr>
        <w:t>étaient devenus muets, des rénovations ont été en</w:t>
      </w:r>
      <w:r w:rsidR="00EF653C" w:rsidRPr="000425AD">
        <w:rPr>
          <w:rFonts w:cstheme="minorHAnsi"/>
          <w:szCs w:val="24"/>
        </w:rPr>
        <w:t xml:space="preserve">treprises ou sont en </w:t>
      </w:r>
      <w:r w:rsidRPr="000425AD">
        <w:rPr>
          <w:rFonts w:cstheme="minorHAnsi"/>
          <w:szCs w:val="24"/>
        </w:rPr>
        <w:t>attente de réalisation et des projets de nouveaux ensembles campa</w:t>
      </w:r>
      <w:r w:rsidR="00EF653C" w:rsidRPr="000425AD">
        <w:rPr>
          <w:rFonts w:cstheme="minorHAnsi"/>
          <w:szCs w:val="24"/>
        </w:rPr>
        <w:t xml:space="preserve">naires ont vu le jour. Beaucoup </w:t>
      </w:r>
      <w:r w:rsidRPr="000425AD">
        <w:rPr>
          <w:rFonts w:cstheme="minorHAnsi"/>
          <w:szCs w:val="24"/>
        </w:rPr>
        <w:t>de carillons wallons attendent cependant encore des améliorati</w:t>
      </w:r>
      <w:r w:rsidR="00EF653C" w:rsidRPr="000425AD">
        <w:rPr>
          <w:rFonts w:cstheme="minorHAnsi"/>
          <w:szCs w:val="24"/>
        </w:rPr>
        <w:t xml:space="preserve">ons importantes pour les amener </w:t>
      </w:r>
      <w:r w:rsidRPr="000425AD">
        <w:rPr>
          <w:rFonts w:cstheme="minorHAnsi"/>
          <w:szCs w:val="24"/>
        </w:rPr>
        <w:t>au niveau international et permettre l'échange avec les carillonn</w:t>
      </w:r>
      <w:r w:rsidR="00EF653C" w:rsidRPr="000425AD">
        <w:rPr>
          <w:rFonts w:cstheme="minorHAnsi"/>
          <w:szCs w:val="24"/>
        </w:rPr>
        <w:t xml:space="preserve">eurs venant parfois de contrées </w:t>
      </w:r>
      <w:r w:rsidRPr="000425AD">
        <w:rPr>
          <w:rFonts w:cstheme="minorHAnsi"/>
          <w:szCs w:val="24"/>
        </w:rPr>
        <w:t>lointaines. La reconnaissance UNESCO attire des carillonneu</w:t>
      </w:r>
      <w:r w:rsidR="00EF653C" w:rsidRPr="000425AD">
        <w:rPr>
          <w:rFonts w:cstheme="minorHAnsi"/>
          <w:szCs w:val="24"/>
        </w:rPr>
        <w:t xml:space="preserve">rs de renom ayant des exigences </w:t>
      </w:r>
      <w:r w:rsidRPr="000425AD">
        <w:rPr>
          <w:rFonts w:cstheme="minorHAnsi"/>
          <w:szCs w:val="24"/>
        </w:rPr>
        <w:t>techniques internationales. L'état des instruments constitue aujo</w:t>
      </w:r>
      <w:r w:rsidR="00EF653C" w:rsidRPr="000425AD">
        <w:rPr>
          <w:rFonts w:cstheme="minorHAnsi"/>
          <w:szCs w:val="24"/>
        </w:rPr>
        <w:t xml:space="preserve">urd'hui trop souvent un frein à </w:t>
      </w:r>
      <w:r w:rsidRPr="000425AD">
        <w:rPr>
          <w:rFonts w:cstheme="minorHAnsi"/>
          <w:szCs w:val="24"/>
        </w:rPr>
        <w:t>l'échange. On ne peut pas proposer à un musicien de venir jouer</w:t>
      </w:r>
      <w:r w:rsidR="00EF653C" w:rsidRPr="000425AD">
        <w:rPr>
          <w:rFonts w:cstheme="minorHAnsi"/>
          <w:szCs w:val="24"/>
        </w:rPr>
        <w:t xml:space="preserve"> sur un instrument impraticable </w:t>
      </w:r>
      <w:r w:rsidR="006B1E1E">
        <w:rPr>
          <w:rFonts w:cstheme="minorHAnsi"/>
          <w:szCs w:val="24"/>
        </w:rPr>
        <w:t>ou désaccordé.</w:t>
      </w:r>
    </w:p>
    <w:p w:rsidR="00EF653C" w:rsidRPr="000425AD" w:rsidRDefault="00E07B17" w:rsidP="007D29CD">
      <w:pPr>
        <w:autoSpaceDE w:val="0"/>
        <w:autoSpaceDN w:val="0"/>
        <w:adjustRightInd w:val="0"/>
        <w:ind w:left="0"/>
        <w:rPr>
          <w:rFonts w:cstheme="minorHAnsi"/>
          <w:szCs w:val="24"/>
        </w:rPr>
      </w:pPr>
      <w:r w:rsidRPr="000425AD">
        <w:rPr>
          <w:rFonts w:cstheme="minorHAnsi"/>
          <w:szCs w:val="24"/>
        </w:rPr>
        <w:t xml:space="preserve">La situation au niveau local est contrastée : certains lieux ont </w:t>
      </w:r>
      <w:r w:rsidR="00EF653C" w:rsidRPr="000425AD">
        <w:rPr>
          <w:rFonts w:cstheme="minorHAnsi"/>
          <w:szCs w:val="24"/>
        </w:rPr>
        <w:t xml:space="preserve">une longue tradition de soutien </w:t>
      </w:r>
      <w:r w:rsidRPr="000425AD">
        <w:rPr>
          <w:rFonts w:cstheme="minorHAnsi"/>
          <w:szCs w:val="24"/>
        </w:rPr>
        <w:t>efficace de leur carillon et de leurs cloches de volée, comme ou</w:t>
      </w:r>
      <w:r w:rsidR="00EF653C" w:rsidRPr="000425AD">
        <w:rPr>
          <w:rFonts w:cstheme="minorHAnsi"/>
          <w:szCs w:val="24"/>
        </w:rPr>
        <w:t xml:space="preserve">til d’animation socioculturelle </w:t>
      </w:r>
      <w:r w:rsidRPr="000425AD">
        <w:rPr>
          <w:rFonts w:cstheme="minorHAnsi"/>
          <w:szCs w:val="24"/>
        </w:rPr>
        <w:t>locale, tandis que, dans d'autres lieux, la présence des cloches et du</w:t>
      </w:r>
      <w:r w:rsidR="00EF653C" w:rsidRPr="000425AD">
        <w:rPr>
          <w:rFonts w:cstheme="minorHAnsi"/>
          <w:szCs w:val="24"/>
        </w:rPr>
        <w:t xml:space="preserve"> carillon n'est pas consciente. </w:t>
      </w:r>
      <w:r w:rsidRPr="000425AD">
        <w:rPr>
          <w:rFonts w:cstheme="minorHAnsi"/>
          <w:szCs w:val="24"/>
        </w:rPr>
        <w:t>Cette situation provient de différents facteurs dont surtout la spéc</w:t>
      </w:r>
      <w:r w:rsidR="00EF653C" w:rsidRPr="000425AD">
        <w:rPr>
          <w:rFonts w:cstheme="minorHAnsi"/>
          <w:szCs w:val="24"/>
        </w:rPr>
        <w:t xml:space="preserve">ificité de l'art campanaire qui </w:t>
      </w:r>
      <w:r w:rsidRPr="000425AD">
        <w:rPr>
          <w:rFonts w:cstheme="minorHAnsi"/>
          <w:szCs w:val="24"/>
        </w:rPr>
        <w:t>fait que les services techniques ignorent bien souvent que des n</w:t>
      </w:r>
      <w:r w:rsidR="00EF653C" w:rsidRPr="000425AD">
        <w:rPr>
          <w:rFonts w:cstheme="minorHAnsi"/>
          <w:szCs w:val="24"/>
        </w:rPr>
        <w:t xml:space="preserve">ormes internationales ont cours </w:t>
      </w:r>
      <w:r w:rsidR="006B1E1E">
        <w:rPr>
          <w:rFonts w:cstheme="minorHAnsi"/>
          <w:szCs w:val="24"/>
        </w:rPr>
        <w:t>dans ce domaine.</w:t>
      </w:r>
    </w:p>
    <w:p w:rsidR="00EF653C" w:rsidRPr="000425AD" w:rsidRDefault="00E07B17" w:rsidP="007D29CD">
      <w:pPr>
        <w:autoSpaceDE w:val="0"/>
        <w:autoSpaceDN w:val="0"/>
        <w:adjustRightInd w:val="0"/>
        <w:ind w:left="0"/>
        <w:rPr>
          <w:rFonts w:cstheme="minorHAnsi"/>
          <w:szCs w:val="24"/>
        </w:rPr>
      </w:pPr>
      <w:r w:rsidRPr="000425AD">
        <w:rPr>
          <w:rFonts w:cstheme="minorHAnsi"/>
          <w:szCs w:val="24"/>
        </w:rPr>
        <w:t>On notera que le nombre de carillonneurs wallons a augmen</w:t>
      </w:r>
      <w:r w:rsidR="00EF653C" w:rsidRPr="000425AD">
        <w:rPr>
          <w:rFonts w:cstheme="minorHAnsi"/>
          <w:szCs w:val="24"/>
        </w:rPr>
        <w:t xml:space="preserve">té de manière significative ces </w:t>
      </w:r>
      <w:r w:rsidRPr="000425AD">
        <w:rPr>
          <w:rFonts w:cstheme="minorHAnsi"/>
          <w:szCs w:val="24"/>
        </w:rPr>
        <w:t>dernières années, grâce principalement aux classes de carillon qui ont été c</w:t>
      </w:r>
      <w:r w:rsidR="00EF653C" w:rsidRPr="000425AD">
        <w:rPr>
          <w:rFonts w:cstheme="minorHAnsi"/>
          <w:szCs w:val="24"/>
        </w:rPr>
        <w:t xml:space="preserve">réées et reconnues en </w:t>
      </w:r>
      <w:r w:rsidRPr="000425AD">
        <w:rPr>
          <w:rFonts w:cstheme="minorHAnsi"/>
          <w:szCs w:val="24"/>
        </w:rPr>
        <w:t>diverses académies de musique de Wallonie suite à une modification décrétale récen</w:t>
      </w:r>
      <w:r w:rsidR="006B1E1E">
        <w:rPr>
          <w:rFonts w:cstheme="minorHAnsi"/>
          <w:szCs w:val="24"/>
        </w:rPr>
        <w:t>te.</w:t>
      </w:r>
    </w:p>
    <w:p w:rsidR="00E07B17" w:rsidRPr="000425AD" w:rsidRDefault="00E07B17" w:rsidP="007D29CD">
      <w:pPr>
        <w:autoSpaceDE w:val="0"/>
        <w:autoSpaceDN w:val="0"/>
        <w:adjustRightInd w:val="0"/>
        <w:ind w:left="0"/>
        <w:rPr>
          <w:rFonts w:cstheme="minorHAnsi"/>
          <w:szCs w:val="24"/>
        </w:rPr>
      </w:pPr>
      <w:r w:rsidRPr="000425AD">
        <w:rPr>
          <w:rFonts w:cstheme="minorHAnsi"/>
          <w:szCs w:val="24"/>
        </w:rPr>
        <w:t>Les traditions de sonneries à la volée sont inégalement ancré</w:t>
      </w:r>
      <w:r w:rsidR="00EF653C" w:rsidRPr="000425AD">
        <w:rPr>
          <w:rFonts w:cstheme="minorHAnsi"/>
          <w:szCs w:val="24"/>
        </w:rPr>
        <w:t xml:space="preserve">es. Les combinaisons de cloches </w:t>
      </w:r>
      <w:r w:rsidRPr="000425AD">
        <w:rPr>
          <w:rFonts w:cstheme="minorHAnsi"/>
          <w:szCs w:val="24"/>
        </w:rPr>
        <w:t>retenues pour les sonneries sont assez variables et parfois non gui</w:t>
      </w:r>
      <w:r w:rsidR="00EF653C" w:rsidRPr="000425AD">
        <w:rPr>
          <w:rFonts w:cstheme="minorHAnsi"/>
          <w:szCs w:val="24"/>
        </w:rPr>
        <w:t xml:space="preserve">dées par un souci de belle mise </w:t>
      </w:r>
      <w:r w:rsidRPr="000425AD">
        <w:rPr>
          <w:rFonts w:cstheme="minorHAnsi"/>
          <w:szCs w:val="24"/>
        </w:rPr>
        <w:t>en valeur. Derrière le numéro ou la taille de la cloche, il y a sa ton</w:t>
      </w:r>
      <w:r w:rsidR="00EF653C" w:rsidRPr="000425AD">
        <w:rPr>
          <w:rFonts w:cstheme="minorHAnsi"/>
          <w:szCs w:val="24"/>
        </w:rPr>
        <w:t xml:space="preserve">alité. Les combinaisons doivent </w:t>
      </w:r>
      <w:r w:rsidRPr="000425AD">
        <w:rPr>
          <w:rFonts w:cstheme="minorHAnsi"/>
          <w:szCs w:val="24"/>
        </w:rPr>
        <w:t>faire l'objet d'une analyse et des modifications peuvent rendre l</w:t>
      </w:r>
      <w:r w:rsidR="00EF653C" w:rsidRPr="000425AD">
        <w:rPr>
          <w:rFonts w:cstheme="minorHAnsi"/>
          <w:szCs w:val="24"/>
        </w:rPr>
        <w:t xml:space="preserve">es sonneries plus harmonieuses. </w:t>
      </w:r>
      <w:r w:rsidRPr="000425AD">
        <w:rPr>
          <w:rFonts w:cstheme="minorHAnsi"/>
          <w:szCs w:val="24"/>
        </w:rPr>
        <w:t>Les occasions des sonneries sont aussi variables et à déterminer. L'ou</w:t>
      </w:r>
      <w:r w:rsidR="00EF653C" w:rsidRPr="000425AD">
        <w:rPr>
          <w:rFonts w:cstheme="minorHAnsi"/>
          <w:szCs w:val="24"/>
        </w:rPr>
        <w:t xml:space="preserve">verture des festivités locales, </w:t>
      </w:r>
      <w:r w:rsidRPr="000425AD">
        <w:rPr>
          <w:rFonts w:cstheme="minorHAnsi"/>
          <w:szCs w:val="24"/>
        </w:rPr>
        <w:t>les commémorations, l</w:t>
      </w:r>
      <w:r w:rsidR="00FA4625">
        <w:rPr>
          <w:rFonts w:cstheme="minorHAnsi"/>
          <w:szCs w:val="24"/>
        </w:rPr>
        <w:t>es jours de fête et leur veille, etc.</w:t>
      </w:r>
      <w:r w:rsidRPr="000425AD">
        <w:rPr>
          <w:rFonts w:cstheme="minorHAnsi"/>
          <w:szCs w:val="24"/>
        </w:rPr>
        <w:t xml:space="preserve"> sont autant de possibilités de mise en valeur.</w:t>
      </w:r>
    </w:p>
    <w:p w:rsidR="00E07B17" w:rsidRDefault="00E07B17" w:rsidP="007D29CD">
      <w:pPr>
        <w:ind w:left="0"/>
        <w:rPr>
          <w:rFonts w:cstheme="minorHAnsi"/>
          <w:szCs w:val="24"/>
        </w:rPr>
      </w:pPr>
    </w:p>
    <w:p w:rsidR="00582637" w:rsidRDefault="00582637" w:rsidP="007D29CD">
      <w:pPr>
        <w:ind w:left="0"/>
        <w:rPr>
          <w:rFonts w:cstheme="minorHAnsi"/>
          <w:szCs w:val="24"/>
        </w:rPr>
      </w:pPr>
    </w:p>
    <w:p w:rsidR="00582637" w:rsidRPr="000425AD" w:rsidRDefault="00582637" w:rsidP="007D29CD">
      <w:pPr>
        <w:ind w:left="0"/>
        <w:rPr>
          <w:rFonts w:cstheme="minorHAnsi"/>
          <w:szCs w:val="24"/>
        </w:rPr>
      </w:pPr>
    </w:p>
    <w:p w:rsidR="00916F6E" w:rsidRPr="000425AD" w:rsidRDefault="006B1E1E" w:rsidP="007D29CD">
      <w:pPr>
        <w:autoSpaceDE w:val="0"/>
        <w:autoSpaceDN w:val="0"/>
        <w:adjustRightInd w:val="0"/>
        <w:ind w:left="0"/>
        <w:rPr>
          <w:rFonts w:cstheme="minorHAnsi"/>
          <w:szCs w:val="24"/>
          <w:u w:val="single"/>
        </w:rPr>
      </w:pPr>
      <w:r>
        <w:rPr>
          <w:rFonts w:cstheme="minorHAnsi"/>
          <w:szCs w:val="24"/>
          <w:u w:val="single"/>
        </w:rPr>
        <w:lastRenderedPageBreak/>
        <w:t>Horloges de tour</w:t>
      </w:r>
    </w:p>
    <w:p w:rsidR="00EF653C" w:rsidRPr="000425AD" w:rsidRDefault="00E07B17" w:rsidP="007D29CD">
      <w:pPr>
        <w:autoSpaceDE w:val="0"/>
        <w:autoSpaceDN w:val="0"/>
        <w:adjustRightInd w:val="0"/>
        <w:ind w:left="0"/>
        <w:rPr>
          <w:rFonts w:cstheme="minorHAnsi"/>
          <w:szCs w:val="24"/>
        </w:rPr>
      </w:pPr>
      <w:r w:rsidRPr="000425AD">
        <w:rPr>
          <w:rFonts w:cstheme="minorHAnsi"/>
          <w:szCs w:val="24"/>
        </w:rPr>
        <w:t>L’horlogerie mécanique à engrenages apparut dans nos contrées dè</w:t>
      </w:r>
      <w:r w:rsidR="00EF653C" w:rsidRPr="000425AD">
        <w:rPr>
          <w:rFonts w:cstheme="minorHAnsi"/>
          <w:szCs w:val="24"/>
        </w:rPr>
        <w:t>s la fin du XIII</w:t>
      </w:r>
      <w:r w:rsidR="00EF653C" w:rsidRPr="00A270C1">
        <w:rPr>
          <w:rFonts w:cstheme="minorHAnsi"/>
          <w:szCs w:val="24"/>
          <w:vertAlign w:val="superscript"/>
        </w:rPr>
        <w:t>e</w:t>
      </w:r>
      <w:r w:rsidR="00EF653C" w:rsidRPr="000425AD">
        <w:rPr>
          <w:rFonts w:cstheme="minorHAnsi"/>
          <w:szCs w:val="24"/>
        </w:rPr>
        <w:t xml:space="preserve"> siècle. Cette </w:t>
      </w:r>
      <w:r w:rsidRPr="000425AD">
        <w:rPr>
          <w:rFonts w:cstheme="minorHAnsi"/>
          <w:szCs w:val="24"/>
        </w:rPr>
        <w:t>technique présentait l’avantage, par rapport aux cadrans solaires</w:t>
      </w:r>
      <w:r w:rsidR="00916F6E" w:rsidRPr="000425AD">
        <w:rPr>
          <w:rFonts w:cstheme="minorHAnsi"/>
          <w:szCs w:val="24"/>
        </w:rPr>
        <w:t xml:space="preserve"> et aux clepsydres</w:t>
      </w:r>
      <w:r w:rsidR="00916F6E" w:rsidRPr="000425AD">
        <w:rPr>
          <w:rStyle w:val="Appelnotedebasdep"/>
          <w:rFonts w:cstheme="minorHAnsi"/>
          <w:szCs w:val="24"/>
        </w:rPr>
        <w:footnoteReference w:id="9"/>
      </w:r>
      <w:r w:rsidR="00EF653C" w:rsidRPr="000425AD">
        <w:rPr>
          <w:rFonts w:cstheme="minorHAnsi"/>
          <w:szCs w:val="24"/>
        </w:rPr>
        <w:t xml:space="preserve"> utilisés à cette </w:t>
      </w:r>
      <w:r w:rsidRPr="000425AD">
        <w:rPr>
          <w:rFonts w:cstheme="minorHAnsi"/>
          <w:szCs w:val="24"/>
        </w:rPr>
        <w:t>époque pour mesurer du temps, d’être indépendante de la lu</w:t>
      </w:r>
      <w:r w:rsidR="00EF653C" w:rsidRPr="000425AD">
        <w:rPr>
          <w:rFonts w:cstheme="minorHAnsi"/>
          <w:szCs w:val="24"/>
        </w:rPr>
        <w:t xml:space="preserve">mière du soleil et de permettre </w:t>
      </w:r>
      <w:r w:rsidRPr="000425AD">
        <w:rPr>
          <w:rFonts w:cstheme="minorHAnsi"/>
          <w:szCs w:val="24"/>
        </w:rPr>
        <w:t>la division du jour en petites unités de temps égales entre elle</w:t>
      </w:r>
      <w:r w:rsidR="00EF653C" w:rsidRPr="000425AD">
        <w:rPr>
          <w:rFonts w:cstheme="minorHAnsi"/>
          <w:szCs w:val="24"/>
        </w:rPr>
        <w:t xml:space="preserve">s. Ces horloges suivent pour la </w:t>
      </w:r>
      <w:r w:rsidRPr="000425AD">
        <w:rPr>
          <w:rFonts w:cstheme="minorHAnsi"/>
          <w:szCs w:val="24"/>
        </w:rPr>
        <w:t>plupart le principe des pendules de salon mais elles leur sont bien</w:t>
      </w:r>
      <w:r w:rsidR="00EF653C" w:rsidRPr="000425AD">
        <w:rPr>
          <w:rFonts w:cstheme="minorHAnsi"/>
          <w:szCs w:val="24"/>
        </w:rPr>
        <w:t xml:space="preserve"> antérieures et leur taille est </w:t>
      </w:r>
      <w:r w:rsidRPr="000425AD">
        <w:rPr>
          <w:rFonts w:cstheme="minorHAnsi"/>
          <w:szCs w:val="24"/>
        </w:rPr>
        <w:t>beaucoup plus importante. Les pendules domestiques ne sont que le résultat d</w:t>
      </w:r>
      <w:r w:rsidR="00EF653C" w:rsidRPr="000425AD">
        <w:rPr>
          <w:rFonts w:cstheme="minorHAnsi"/>
          <w:szCs w:val="24"/>
        </w:rPr>
        <w:t xml:space="preserve">e l'évolution et de </w:t>
      </w:r>
      <w:r w:rsidRPr="000425AD">
        <w:rPr>
          <w:rFonts w:cstheme="minorHAnsi"/>
          <w:szCs w:val="24"/>
        </w:rPr>
        <w:t>la d</w:t>
      </w:r>
      <w:r w:rsidR="006B1E1E">
        <w:rPr>
          <w:rFonts w:cstheme="minorHAnsi"/>
          <w:szCs w:val="24"/>
        </w:rPr>
        <w:t>émocratisation de la technique.</w:t>
      </w:r>
    </w:p>
    <w:p w:rsidR="00EF653C" w:rsidRPr="000425AD" w:rsidRDefault="00E07B17" w:rsidP="007D29CD">
      <w:pPr>
        <w:autoSpaceDE w:val="0"/>
        <w:autoSpaceDN w:val="0"/>
        <w:adjustRightInd w:val="0"/>
        <w:ind w:left="0"/>
        <w:rPr>
          <w:rFonts w:cstheme="minorHAnsi"/>
          <w:szCs w:val="24"/>
        </w:rPr>
      </w:pPr>
      <w:r w:rsidRPr="000425AD">
        <w:rPr>
          <w:rFonts w:cstheme="minorHAnsi"/>
          <w:szCs w:val="24"/>
        </w:rPr>
        <w:t>Dans la plupart des cas, ces horloges, grandes cages à engrenages, f</w:t>
      </w:r>
      <w:r w:rsidR="00EF653C" w:rsidRPr="000425AD">
        <w:rPr>
          <w:rFonts w:cstheme="minorHAnsi"/>
          <w:szCs w:val="24"/>
        </w:rPr>
        <w:t xml:space="preserve">urent installées dans la partie </w:t>
      </w:r>
      <w:r w:rsidRPr="000425AD">
        <w:rPr>
          <w:rFonts w:cstheme="minorHAnsi"/>
          <w:szCs w:val="24"/>
        </w:rPr>
        <w:t>supérieure des beffrois. Ceci apportait divers avantages : profiter de la plus grande course possibl</w:t>
      </w:r>
      <w:r w:rsidR="00EF653C" w:rsidRPr="000425AD">
        <w:rPr>
          <w:rFonts w:cstheme="minorHAnsi"/>
          <w:szCs w:val="24"/>
        </w:rPr>
        <w:t xml:space="preserve">e </w:t>
      </w:r>
      <w:r w:rsidRPr="000425AD">
        <w:rPr>
          <w:rFonts w:cstheme="minorHAnsi"/>
          <w:szCs w:val="24"/>
        </w:rPr>
        <w:t xml:space="preserve">du poids moteur, augmenter ainsi l’autonomie de l’horloge entre </w:t>
      </w:r>
      <w:r w:rsidR="00EF653C" w:rsidRPr="000425AD">
        <w:rPr>
          <w:rFonts w:cstheme="minorHAnsi"/>
          <w:szCs w:val="24"/>
        </w:rPr>
        <w:t xml:space="preserve">deux remontages et permettre la </w:t>
      </w:r>
      <w:r w:rsidRPr="000425AD">
        <w:rPr>
          <w:rFonts w:cstheme="minorHAnsi"/>
          <w:szCs w:val="24"/>
        </w:rPr>
        <w:t>lecture de l'heure à un maximum de citoyens. Les cloches utilisé</w:t>
      </w:r>
      <w:r w:rsidR="00EF653C" w:rsidRPr="000425AD">
        <w:rPr>
          <w:rFonts w:cstheme="minorHAnsi"/>
          <w:szCs w:val="24"/>
        </w:rPr>
        <w:t xml:space="preserve">es pour le tintement horaire se </w:t>
      </w:r>
      <w:r w:rsidRPr="000425AD">
        <w:rPr>
          <w:rFonts w:cstheme="minorHAnsi"/>
          <w:szCs w:val="24"/>
        </w:rPr>
        <w:t>trouvaient à proximité, afin de pouvoir porte</w:t>
      </w:r>
      <w:r w:rsidR="006B1E1E">
        <w:rPr>
          <w:rFonts w:cstheme="minorHAnsi"/>
          <w:szCs w:val="24"/>
        </w:rPr>
        <w:t>r le son le plus loin possible.</w:t>
      </w:r>
    </w:p>
    <w:p w:rsidR="00916F6E" w:rsidRPr="000425AD" w:rsidRDefault="00E07B17" w:rsidP="007D29CD">
      <w:pPr>
        <w:autoSpaceDE w:val="0"/>
        <w:autoSpaceDN w:val="0"/>
        <w:adjustRightInd w:val="0"/>
        <w:ind w:left="0"/>
        <w:rPr>
          <w:rFonts w:cstheme="minorHAnsi"/>
          <w:szCs w:val="24"/>
        </w:rPr>
      </w:pPr>
      <w:r w:rsidRPr="000425AD">
        <w:rPr>
          <w:rFonts w:cstheme="minorHAnsi"/>
          <w:szCs w:val="24"/>
        </w:rPr>
        <w:t>Les villes avaient leur horloger communal, nommé et rémunéré p</w:t>
      </w:r>
      <w:r w:rsidR="00EF653C" w:rsidRPr="000425AD">
        <w:rPr>
          <w:rFonts w:cstheme="minorHAnsi"/>
          <w:szCs w:val="24"/>
        </w:rPr>
        <w:t xml:space="preserve">ar l’autorité communale en tant </w:t>
      </w:r>
      <w:r w:rsidRPr="000425AD">
        <w:rPr>
          <w:rFonts w:cstheme="minorHAnsi"/>
          <w:szCs w:val="24"/>
        </w:rPr>
        <w:t>que « gardien du temps », chargé de la surveillance quotidienne, de</w:t>
      </w:r>
      <w:r w:rsidR="00EF653C" w:rsidRPr="000425AD">
        <w:rPr>
          <w:rFonts w:cstheme="minorHAnsi"/>
          <w:szCs w:val="24"/>
        </w:rPr>
        <w:t xml:space="preserve"> l’entretien et des réparations </w:t>
      </w:r>
      <w:r w:rsidRPr="000425AD">
        <w:rPr>
          <w:rFonts w:cstheme="minorHAnsi"/>
          <w:szCs w:val="24"/>
        </w:rPr>
        <w:t>cour</w:t>
      </w:r>
      <w:r w:rsidR="006B1E1E">
        <w:rPr>
          <w:rFonts w:cstheme="minorHAnsi"/>
          <w:szCs w:val="24"/>
        </w:rPr>
        <w:t>antes des horloges de la ville.</w:t>
      </w:r>
    </w:p>
    <w:p w:rsidR="00E07B17" w:rsidRPr="000425AD" w:rsidRDefault="00E07B17" w:rsidP="007D29CD">
      <w:pPr>
        <w:autoSpaceDE w:val="0"/>
        <w:autoSpaceDN w:val="0"/>
        <w:adjustRightInd w:val="0"/>
        <w:ind w:left="0"/>
        <w:rPr>
          <w:rFonts w:cstheme="minorHAnsi"/>
          <w:szCs w:val="24"/>
        </w:rPr>
      </w:pPr>
      <w:r w:rsidRPr="000425AD">
        <w:rPr>
          <w:rFonts w:cstheme="minorHAnsi"/>
          <w:szCs w:val="24"/>
        </w:rPr>
        <w:t xml:space="preserve">L'ACW est en mesure d'apporter son aide au sujet des horloges </w:t>
      </w:r>
      <w:r w:rsidR="00916F6E" w:rsidRPr="000425AD">
        <w:rPr>
          <w:rFonts w:cstheme="minorHAnsi"/>
          <w:szCs w:val="24"/>
        </w:rPr>
        <w:t xml:space="preserve">monumentales et de leur mise en </w:t>
      </w:r>
      <w:r w:rsidRPr="000425AD">
        <w:rPr>
          <w:rFonts w:cstheme="minorHAnsi"/>
          <w:szCs w:val="24"/>
        </w:rPr>
        <w:t>valeur.</w:t>
      </w:r>
    </w:p>
    <w:p w:rsidR="00E07B17" w:rsidRPr="000425AD" w:rsidRDefault="00E07B17" w:rsidP="007D29CD">
      <w:pPr>
        <w:autoSpaceDE w:val="0"/>
        <w:autoSpaceDN w:val="0"/>
        <w:adjustRightInd w:val="0"/>
        <w:ind w:left="0"/>
        <w:rPr>
          <w:rFonts w:cstheme="minorHAnsi"/>
          <w:szCs w:val="24"/>
        </w:rPr>
      </w:pPr>
    </w:p>
    <w:p w:rsidR="00EF653C" w:rsidRPr="006B1E1E" w:rsidRDefault="00E07B17" w:rsidP="007D29CD">
      <w:pPr>
        <w:autoSpaceDE w:val="0"/>
        <w:autoSpaceDN w:val="0"/>
        <w:adjustRightInd w:val="0"/>
        <w:ind w:left="0"/>
        <w:rPr>
          <w:rFonts w:cstheme="minorHAnsi"/>
          <w:szCs w:val="24"/>
          <w:u w:val="single"/>
        </w:rPr>
      </w:pPr>
      <w:r w:rsidRPr="000425AD">
        <w:rPr>
          <w:rFonts w:cstheme="minorHAnsi"/>
          <w:szCs w:val="24"/>
          <w:u w:val="single"/>
        </w:rPr>
        <w:t>Guides mu</w:t>
      </w:r>
      <w:r w:rsidR="006B1E1E">
        <w:rPr>
          <w:rFonts w:cstheme="minorHAnsi"/>
          <w:szCs w:val="24"/>
          <w:u w:val="single"/>
        </w:rPr>
        <w:t>ltilingues</w:t>
      </w:r>
    </w:p>
    <w:p w:rsidR="00E07B17" w:rsidRDefault="00E07B17" w:rsidP="007D29CD">
      <w:pPr>
        <w:autoSpaceDE w:val="0"/>
        <w:autoSpaceDN w:val="0"/>
        <w:adjustRightInd w:val="0"/>
        <w:ind w:left="0"/>
        <w:rPr>
          <w:rFonts w:cstheme="minorHAnsi"/>
          <w:szCs w:val="24"/>
        </w:rPr>
      </w:pPr>
      <w:r w:rsidRPr="000425AD">
        <w:rPr>
          <w:rFonts w:cstheme="minorHAnsi"/>
          <w:szCs w:val="24"/>
        </w:rPr>
        <w:t>L'activité touristique actuelle demande que des guides, souvent mul</w:t>
      </w:r>
      <w:r w:rsidR="00916F6E" w:rsidRPr="000425AD">
        <w:rPr>
          <w:rFonts w:cstheme="minorHAnsi"/>
          <w:szCs w:val="24"/>
        </w:rPr>
        <w:t xml:space="preserve">tilingues, soient présents pour </w:t>
      </w:r>
      <w:r w:rsidR="00A270C1">
        <w:rPr>
          <w:rFonts w:cstheme="minorHAnsi"/>
          <w:szCs w:val="24"/>
        </w:rPr>
        <w:t>mettre en valeur les</w:t>
      </w:r>
      <w:r w:rsidRPr="000425AD">
        <w:rPr>
          <w:rFonts w:cstheme="minorHAnsi"/>
          <w:szCs w:val="24"/>
        </w:rPr>
        <w:t xml:space="preserve"> beffrois. Il existe déjà dans certains endroits</w:t>
      </w:r>
      <w:r w:rsidR="00A270C1">
        <w:rPr>
          <w:rFonts w:cstheme="minorHAnsi"/>
          <w:szCs w:val="24"/>
        </w:rPr>
        <w:t xml:space="preserve"> des guides de qualité, mais il</w:t>
      </w:r>
      <w:r w:rsidRPr="000425AD">
        <w:rPr>
          <w:rFonts w:cstheme="minorHAnsi"/>
          <w:szCs w:val="24"/>
        </w:rPr>
        <w:t xml:space="preserve"> faut renforcer ces équipes, par exemple en organisant une se</w:t>
      </w:r>
      <w:r w:rsidR="00EF653C" w:rsidRPr="000425AD">
        <w:rPr>
          <w:rFonts w:cstheme="minorHAnsi"/>
          <w:szCs w:val="24"/>
        </w:rPr>
        <w:t xml:space="preserve">ssion (annuelle ?) de formation </w:t>
      </w:r>
      <w:r w:rsidRPr="000425AD">
        <w:rPr>
          <w:rFonts w:cstheme="minorHAnsi"/>
          <w:szCs w:val="24"/>
        </w:rPr>
        <w:t>qui développe l'ensemble des caractéristiques tant immobilières qu</w:t>
      </w:r>
      <w:r w:rsidR="00A270C1">
        <w:rPr>
          <w:rFonts w:cstheme="minorHAnsi"/>
          <w:szCs w:val="24"/>
        </w:rPr>
        <w:t>e mobilières de nos sept</w:t>
      </w:r>
      <w:r w:rsidR="00EF653C" w:rsidRPr="000425AD">
        <w:rPr>
          <w:rFonts w:cstheme="minorHAnsi"/>
          <w:szCs w:val="24"/>
        </w:rPr>
        <w:t xml:space="preserve"> beffrois. </w:t>
      </w:r>
      <w:r w:rsidRPr="000425AD">
        <w:rPr>
          <w:rFonts w:cstheme="minorHAnsi"/>
          <w:szCs w:val="24"/>
        </w:rPr>
        <w:t>L'IPW pourrait certainement, ici aussi, mettre ses compétences au s</w:t>
      </w:r>
      <w:r w:rsidR="00EF653C" w:rsidRPr="000425AD">
        <w:rPr>
          <w:rFonts w:cstheme="minorHAnsi"/>
          <w:szCs w:val="24"/>
        </w:rPr>
        <w:t xml:space="preserve">ervice de l'organisation de ces </w:t>
      </w:r>
      <w:r w:rsidRPr="000425AD">
        <w:rPr>
          <w:rFonts w:cstheme="minorHAnsi"/>
          <w:szCs w:val="24"/>
        </w:rPr>
        <w:t xml:space="preserve">formations, en collaboration avec les intervenants en </w:t>
      </w:r>
      <w:r w:rsidR="00ED39CA" w:rsidRPr="000425AD">
        <w:rPr>
          <w:rFonts w:cstheme="minorHAnsi"/>
          <w:szCs w:val="24"/>
        </w:rPr>
        <w:t>charge du tourisme.</w:t>
      </w:r>
    </w:p>
    <w:p w:rsidR="00E07B17" w:rsidRPr="00983ABC" w:rsidRDefault="00E07B17" w:rsidP="00DE1D9B">
      <w:pPr>
        <w:spacing w:before="0" w:after="0"/>
        <w:ind w:left="360"/>
        <w:rPr>
          <w:rFonts w:cstheme="minorHAnsi"/>
          <w:b/>
          <w:sz w:val="22"/>
          <w:u w:val="single"/>
          <w:lang w:val="fr-FR"/>
        </w:rPr>
      </w:pPr>
    </w:p>
    <w:p w:rsidR="00E45344" w:rsidRDefault="00E45344">
      <w:pPr>
        <w:spacing w:before="0" w:after="200" w:line="276" w:lineRule="auto"/>
        <w:ind w:left="0"/>
        <w:jc w:val="left"/>
        <w:rPr>
          <w:rFonts w:ascii="Calibri" w:eastAsiaTheme="majorEastAsia" w:hAnsi="Calibri" w:cstheme="majorBidi"/>
          <w:b/>
          <w:bCs/>
          <w:i/>
          <w:color w:val="C0504D" w:themeColor="accent2"/>
          <w:sz w:val="28"/>
        </w:rPr>
      </w:pPr>
      <w:bookmarkStart w:id="28" w:name="_Toc322361751"/>
      <w:r>
        <w:br w:type="page"/>
      </w:r>
    </w:p>
    <w:p w:rsidR="00E07B17" w:rsidRPr="00E07B17" w:rsidRDefault="00E07B17" w:rsidP="00084525">
      <w:pPr>
        <w:pStyle w:val="Titre3"/>
        <w:numPr>
          <w:ilvl w:val="0"/>
          <w:numId w:val="0"/>
        </w:numPr>
      </w:pPr>
      <w:r w:rsidRPr="00E07B17">
        <w:lastRenderedPageBreak/>
        <w:t>Actions</w:t>
      </w:r>
      <w:bookmarkEnd w:id="28"/>
    </w:p>
    <w:p w:rsidR="00944052" w:rsidRDefault="00944052" w:rsidP="00944052">
      <w:pPr>
        <w:spacing w:before="0" w:after="0"/>
        <w:ind w:left="0"/>
        <w:jc w:val="left"/>
        <w:rPr>
          <w:rFonts w:cstheme="minorHAnsi"/>
          <w:sz w:val="22"/>
          <w:lang w:val="fr-FR"/>
        </w:rPr>
      </w:pPr>
    </w:p>
    <w:p w:rsidR="00944052" w:rsidRPr="00944052" w:rsidRDefault="00E45344" w:rsidP="00944052">
      <w:pPr>
        <w:ind w:left="0"/>
        <w:rPr>
          <w:lang w:val="fr-FR"/>
        </w:rPr>
      </w:pPr>
      <w:r>
        <w:rPr>
          <w:rFonts w:cstheme="minorHAnsi"/>
          <w:b/>
          <w:lang w:val="fr-FR"/>
        </w:rPr>
        <w:t xml:space="preserve">Axe 4 – Action 1 - </w:t>
      </w:r>
      <w:r w:rsidR="00944052">
        <w:rPr>
          <w:rFonts w:cstheme="minorHAnsi"/>
          <w:b/>
          <w:lang w:val="fr-FR"/>
        </w:rPr>
        <w:t>Organisation de f</w:t>
      </w:r>
      <w:r w:rsidR="00944052" w:rsidRPr="00983ABC">
        <w:rPr>
          <w:rFonts w:cstheme="minorHAnsi"/>
          <w:b/>
          <w:lang w:val="fr-FR"/>
        </w:rPr>
        <w:t>ormation</w:t>
      </w:r>
      <w:r w:rsidR="00944052">
        <w:rPr>
          <w:rFonts w:cstheme="minorHAnsi"/>
          <w:b/>
          <w:lang w:val="fr-FR"/>
        </w:rPr>
        <w:t xml:space="preserve"> à l’attention des guides et médiateurs touristiques ainsi que des personnels d’accueil</w:t>
      </w:r>
    </w:p>
    <w:p w:rsidR="00944052" w:rsidRPr="00F57B8C" w:rsidRDefault="00944052" w:rsidP="00944052">
      <w:pPr>
        <w:ind w:left="0"/>
        <w:rPr>
          <w:lang w:val="fr-FR"/>
        </w:rPr>
      </w:pPr>
      <w:r>
        <w:rPr>
          <w:lang w:val="fr-FR"/>
        </w:rPr>
        <w:t>Les guides,</w:t>
      </w:r>
      <w:r w:rsidRPr="00F57B8C">
        <w:rPr>
          <w:lang w:val="fr-FR"/>
        </w:rPr>
        <w:t xml:space="preserve"> médiateurs</w:t>
      </w:r>
      <w:r>
        <w:rPr>
          <w:lang w:val="fr-FR"/>
        </w:rPr>
        <w:t xml:space="preserve"> et personnels d’accueil</w:t>
      </w:r>
      <w:r w:rsidRPr="00F57B8C">
        <w:rPr>
          <w:lang w:val="fr-FR"/>
        </w:rPr>
        <w:t xml:space="preserve"> sont des personnes essentielles dans la chaîne de transmission de la notion de valeur universelle. Ils peuvent réellement développer le message, répondre aux questions des publics, leur faire prendre conscience des enjeux, de l’impact de la «</w:t>
      </w:r>
      <w:r>
        <w:rPr>
          <w:lang w:val="fr-FR"/>
        </w:rPr>
        <w:t> </w:t>
      </w:r>
      <w:r w:rsidRPr="00F57B8C">
        <w:rPr>
          <w:lang w:val="fr-FR"/>
        </w:rPr>
        <w:t>consommation touristique</w:t>
      </w:r>
      <w:r>
        <w:rPr>
          <w:lang w:val="fr-FR"/>
        </w:rPr>
        <w:t> </w:t>
      </w:r>
      <w:r w:rsidRPr="00F57B8C">
        <w:rPr>
          <w:lang w:val="fr-FR"/>
        </w:rPr>
        <w:t xml:space="preserve">», des retombées que </w:t>
      </w:r>
      <w:r>
        <w:rPr>
          <w:lang w:val="fr-FR"/>
        </w:rPr>
        <w:t xml:space="preserve">celle-ci </w:t>
      </w:r>
      <w:r w:rsidRPr="00F57B8C">
        <w:rPr>
          <w:lang w:val="fr-FR"/>
        </w:rPr>
        <w:t>peut avoir, de l’importance de préserver ce patrimoine, du rôle actif qu’ils peuvent jouer en supportant le coût de sa préservation. Comme décrit au sein de l’axe scientifique, un travail particulier doit être opéré auprès des guides et médiateurs en vue d’améliorer leur propre perception de ces notions et de parfaire leurs moyens de les transmettre au plus grand nombre.</w:t>
      </w:r>
    </w:p>
    <w:p w:rsidR="00944052" w:rsidRDefault="00944052" w:rsidP="00944052">
      <w:pPr>
        <w:ind w:left="0"/>
      </w:pPr>
      <w:r>
        <w:t>Des séances de formations spécifiques des guides et médiateurs culturels à la notion de patrimoine mondial de l’Humanité seront mises en place. Dans le cadre d’accords à conclure avec UNITWIN, un programme spécifique sera décliné par les gestionnaires pour leur personnel, mais aussi pour tous les travailleurs interagissant avec le monument (personnel d’entretien, animateurs socio-culturels, assistants sociaux, etc.).</w:t>
      </w:r>
    </w:p>
    <w:p w:rsidR="00944052" w:rsidRDefault="00944052" w:rsidP="00944052">
      <w:pPr>
        <w:ind w:left="0"/>
      </w:pPr>
      <w:r>
        <w:t>Idéalement, un support devra être élaboré, dans le cadre des actions de l’axe 5 - Recherche scientifique. Il pourra être la base de ce cycle de formation du personnel et des partenaires.</w:t>
      </w:r>
    </w:p>
    <w:p w:rsidR="00944052" w:rsidRDefault="00944052" w:rsidP="00944052">
      <w:pPr>
        <w:ind w:left="0"/>
      </w:pPr>
      <w:r>
        <w:t>Afin de développer les possibilités de visites dans d’autres langues pour être à la hauteur des attentes du public mondial susceptible d’être intéressé par la découverte de la cathédrale de Tournai, des formations spécifiques en langues seront également organisées. Le néerlandais et l’anglais seront développés en priorité, l’allemand et d’autres langues éventuellement ensuite.</w:t>
      </w:r>
    </w:p>
    <w:p w:rsidR="00944052" w:rsidRDefault="00944052" w:rsidP="00944052">
      <w:pPr>
        <w:ind w:left="0"/>
      </w:pPr>
      <w:r>
        <w:t xml:space="preserve">Le </w:t>
      </w:r>
      <w:proofErr w:type="spellStart"/>
      <w:r>
        <w:t>Forem</w:t>
      </w:r>
      <w:proofErr w:type="spellEnd"/>
      <w:r>
        <w:t xml:space="preserve"> Formation a développé un programme d’amélioration des compétences en langues pour les travailleurs du Tourisme. Quant au Fonds 4S, il prend régulièrement en charge ce type de formation, à condition de respecter certains critères (niveau équilibré de connaissances au sein des bénéficiaires, nécessité de réunir 8 personnes pour mettre en place un cycle de formation).</w:t>
      </w:r>
    </w:p>
    <w:p w:rsidR="00944052" w:rsidRDefault="00944052" w:rsidP="00944052"/>
    <w:p w:rsidR="00944052" w:rsidRPr="0030049D" w:rsidRDefault="00944052" w:rsidP="00944052">
      <w:pPr>
        <w:ind w:left="0"/>
        <w:rPr>
          <w:b/>
        </w:rPr>
      </w:pPr>
      <w:r w:rsidRPr="0030049D">
        <w:rPr>
          <w:b/>
        </w:rPr>
        <w:t>Fiche d’action</w:t>
      </w:r>
    </w:p>
    <w:tbl>
      <w:tblPr>
        <w:tblpPr w:leftFromText="141" w:rightFromText="141" w:vertAnchor="text" w:horzAnchor="margin"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641"/>
        <w:gridCol w:w="5551"/>
        <w:gridCol w:w="1234"/>
      </w:tblGrid>
      <w:tr w:rsidR="00944052" w:rsidRPr="00E80A77" w:rsidTr="006B6C48">
        <w:tc>
          <w:tcPr>
            <w:tcW w:w="816" w:type="dxa"/>
            <w:tcBorders>
              <w:bottom w:val="single" w:sz="4" w:space="0" w:color="auto"/>
            </w:tcBorders>
          </w:tcPr>
          <w:p w:rsidR="00944052" w:rsidRPr="00E80A77" w:rsidRDefault="00E45344" w:rsidP="00E45344">
            <w:pPr>
              <w:ind w:left="0"/>
              <w:rPr>
                <w:rFonts w:cstheme="minorHAnsi"/>
                <w:b/>
                <w:szCs w:val="24"/>
                <w:lang w:val="fr-FR"/>
              </w:rPr>
            </w:pPr>
            <w:r>
              <w:rPr>
                <w:rFonts w:cstheme="minorHAnsi"/>
                <w:b/>
                <w:szCs w:val="24"/>
                <w:lang w:val="fr-FR"/>
              </w:rPr>
              <w:t>Axe 4 – Action 1</w:t>
            </w:r>
          </w:p>
        </w:tc>
        <w:tc>
          <w:tcPr>
            <w:tcW w:w="7230" w:type="dxa"/>
            <w:gridSpan w:val="2"/>
            <w:shd w:val="clear" w:color="auto" w:fill="auto"/>
          </w:tcPr>
          <w:p w:rsidR="00944052" w:rsidRPr="00E80A77" w:rsidRDefault="00944052" w:rsidP="006B6C48">
            <w:pPr>
              <w:ind w:left="0"/>
              <w:rPr>
                <w:rFonts w:cstheme="minorHAnsi"/>
                <w:szCs w:val="24"/>
                <w:lang w:val="fr-FR"/>
              </w:rPr>
            </w:pPr>
            <w:r>
              <w:rPr>
                <w:rFonts w:cstheme="minorHAnsi"/>
                <w:b/>
                <w:lang w:val="fr-FR"/>
              </w:rPr>
              <w:t>Organisation de f</w:t>
            </w:r>
            <w:r w:rsidRPr="00983ABC">
              <w:rPr>
                <w:rFonts w:cstheme="minorHAnsi"/>
                <w:b/>
                <w:lang w:val="fr-FR"/>
              </w:rPr>
              <w:t>ormation</w:t>
            </w:r>
            <w:r>
              <w:rPr>
                <w:rFonts w:cstheme="minorHAnsi"/>
                <w:b/>
                <w:lang w:val="fr-FR"/>
              </w:rPr>
              <w:t>s spécifiques à l’attention des guides et médiateurs touristiques</w:t>
            </w:r>
          </w:p>
        </w:tc>
        <w:tc>
          <w:tcPr>
            <w:tcW w:w="1242" w:type="dxa"/>
            <w:shd w:val="clear" w:color="auto" w:fill="auto"/>
          </w:tcPr>
          <w:p w:rsidR="00944052" w:rsidRPr="00E80A77" w:rsidRDefault="00944052" w:rsidP="006B6C48">
            <w:pPr>
              <w:ind w:left="284"/>
              <w:rPr>
                <w:rFonts w:cstheme="minorHAnsi"/>
                <w:szCs w:val="24"/>
                <w:lang w:val="fr-FR"/>
              </w:rPr>
            </w:pPr>
          </w:p>
        </w:tc>
      </w:tr>
      <w:tr w:rsidR="00944052" w:rsidRPr="00E80A77" w:rsidTr="006B6C48">
        <w:tc>
          <w:tcPr>
            <w:tcW w:w="816" w:type="dxa"/>
            <w:tcBorders>
              <w:top w:val="single" w:sz="4" w:space="0" w:color="auto"/>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Descriptif</w:t>
            </w:r>
          </w:p>
        </w:tc>
        <w:tc>
          <w:tcPr>
            <w:tcW w:w="6831" w:type="dxa"/>
            <w:gridSpan w:val="2"/>
            <w:shd w:val="clear" w:color="auto" w:fill="auto"/>
          </w:tcPr>
          <w:p w:rsidR="00944052" w:rsidRDefault="00944052" w:rsidP="006B6C48">
            <w:pPr>
              <w:pStyle w:val="contenutableau"/>
              <w:spacing w:before="120" w:after="120"/>
              <w:ind w:left="0"/>
              <w:rPr>
                <w:rFonts w:cstheme="minorHAnsi"/>
                <w:sz w:val="24"/>
                <w:szCs w:val="24"/>
              </w:rPr>
            </w:pPr>
            <w:r w:rsidRPr="00E80A77">
              <w:rPr>
                <w:rFonts w:cstheme="minorHAnsi"/>
                <w:sz w:val="24"/>
                <w:szCs w:val="24"/>
              </w:rPr>
              <w:t>Mise en place de s</w:t>
            </w:r>
            <w:r>
              <w:rPr>
                <w:rFonts w:cstheme="minorHAnsi"/>
                <w:sz w:val="24"/>
                <w:szCs w:val="24"/>
              </w:rPr>
              <w:t>éances de formations spécifiques</w:t>
            </w:r>
            <w:r w:rsidRPr="00E80A77">
              <w:rPr>
                <w:rFonts w:cstheme="minorHAnsi"/>
                <w:sz w:val="24"/>
                <w:szCs w:val="24"/>
              </w:rPr>
              <w:t xml:space="preserve"> des guides et médiateurs culturels</w:t>
            </w:r>
            <w:r>
              <w:rPr>
                <w:rFonts w:cstheme="minorHAnsi"/>
                <w:sz w:val="24"/>
                <w:szCs w:val="24"/>
              </w:rPr>
              <w:t> :</w:t>
            </w:r>
          </w:p>
          <w:p w:rsidR="00944052" w:rsidRDefault="00944052" w:rsidP="008B566B">
            <w:pPr>
              <w:pStyle w:val="contenutableau"/>
              <w:numPr>
                <w:ilvl w:val="0"/>
                <w:numId w:val="27"/>
              </w:numPr>
              <w:spacing w:before="120" w:after="120"/>
              <w:rPr>
                <w:rFonts w:cstheme="minorHAnsi"/>
                <w:sz w:val="24"/>
                <w:szCs w:val="24"/>
              </w:rPr>
            </w:pPr>
            <w:r w:rsidRPr="00E80A77">
              <w:rPr>
                <w:rFonts w:cstheme="minorHAnsi"/>
                <w:sz w:val="24"/>
                <w:szCs w:val="24"/>
              </w:rPr>
              <w:t>à la notio</w:t>
            </w:r>
            <w:r>
              <w:rPr>
                <w:rFonts w:cstheme="minorHAnsi"/>
                <w:sz w:val="24"/>
                <w:szCs w:val="24"/>
              </w:rPr>
              <w:t xml:space="preserve">n de patrimoine de l’Humanité : </w:t>
            </w:r>
            <w:r w:rsidRPr="00E80A77">
              <w:rPr>
                <w:rFonts w:cstheme="minorHAnsi"/>
                <w:sz w:val="24"/>
                <w:szCs w:val="24"/>
              </w:rPr>
              <w:t>pour tous les travailleurs interagissant avec les sites (personnel d’entretien, animateurs socio</w:t>
            </w:r>
            <w:r>
              <w:rPr>
                <w:rFonts w:cstheme="minorHAnsi"/>
                <w:sz w:val="24"/>
                <w:szCs w:val="24"/>
              </w:rPr>
              <w:t>-culturels, assistants sociaux)</w:t>
            </w:r>
          </w:p>
          <w:p w:rsidR="00944052" w:rsidRPr="00E80A77" w:rsidRDefault="00944052" w:rsidP="008B566B">
            <w:pPr>
              <w:pStyle w:val="contenutableau"/>
              <w:numPr>
                <w:ilvl w:val="0"/>
                <w:numId w:val="27"/>
              </w:numPr>
              <w:spacing w:before="120" w:after="120"/>
              <w:rPr>
                <w:rFonts w:cstheme="minorHAnsi"/>
                <w:sz w:val="24"/>
                <w:szCs w:val="24"/>
              </w:rPr>
            </w:pPr>
            <w:r>
              <w:rPr>
                <w:rFonts w:cstheme="minorHAnsi"/>
                <w:sz w:val="24"/>
                <w:szCs w:val="24"/>
              </w:rPr>
              <w:t xml:space="preserve">en langues (néerlandais et anglais dans un premier temps, </w:t>
            </w:r>
            <w:r>
              <w:rPr>
                <w:rFonts w:cstheme="minorHAnsi"/>
                <w:sz w:val="24"/>
                <w:szCs w:val="24"/>
              </w:rPr>
              <w:lastRenderedPageBreak/>
              <w:t>allemand et d’autres langues éventuellement ensuite)</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Objectif</w:t>
            </w:r>
            <w:r>
              <w:rPr>
                <w:rStyle w:val="Accentuation"/>
                <w:sz w:val="24"/>
                <w:szCs w:val="24"/>
              </w:rPr>
              <w:t>s</w:t>
            </w:r>
          </w:p>
        </w:tc>
        <w:tc>
          <w:tcPr>
            <w:tcW w:w="6831" w:type="dxa"/>
            <w:gridSpan w:val="2"/>
            <w:shd w:val="clear" w:color="auto" w:fill="auto"/>
          </w:tcPr>
          <w:p w:rsidR="00944052" w:rsidRDefault="00944052" w:rsidP="006B6C48">
            <w:pPr>
              <w:pStyle w:val="contenutableau"/>
              <w:spacing w:before="120" w:after="120"/>
              <w:ind w:left="0"/>
              <w:rPr>
                <w:rFonts w:cstheme="minorHAnsi"/>
                <w:sz w:val="24"/>
                <w:szCs w:val="24"/>
              </w:rPr>
            </w:pPr>
            <w:r w:rsidRPr="00E80A77">
              <w:rPr>
                <w:rFonts w:cstheme="minorHAnsi"/>
                <w:sz w:val="24"/>
                <w:szCs w:val="24"/>
              </w:rPr>
              <w:t>Améliorer la connaissance de la valeur universelle des sites auprès des médiateurs et guides</w:t>
            </w:r>
          </w:p>
          <w:p w:rsidR="00944052" w:rsidRPr="003359FD" w:rsidRDefault="00944052" w:rsidP="006B6C48">
            <w:pPr>
              <w:pStyle w:val="contenutableau"/>
              <w:spacing w:before="120" w:after="120"/>
              <w:ind w:left="0"/>
              <w:rPr>
                <w:rFonts w:cstheme="minorHAnsi"/>
                <w:sz w:val="24"/>
                <w:szCs w:val="24"/>
              </w:rPr>
            </w:pPr>
            <w:r w:rsidRPr="003359FD">
              <w:rPr>
                <w:rFonts w:cstheme="minorHAnsi"/>
                <w:sz w:val="24"/>
                <w:szCs w:val="24"/>
              </w:rPr>
              <w:t>Développer des possibilités de visites dans d’autres langues</w:t>
            </w:r>
          </w:p>
          <w:p w:rsidR="00944052" w:rsidRPr="00E80A77" w:rsidRDefault="00944052" w:rsidP="006B6C48">
            <w:pPr>
              <w:pStyle w:val="contenutableau"/>
              <w:spacing w:before="120" w:after="120"/>
              <w:ind w:left="0"/>
              <w:rPr>
                <w:rFonts w:cstheme="minorHAnsi"/>
                <w:sz w:val="24"/>
                <w:szCs w:val="24"/>
              </w:rPr>
            </w:pPr>
            <w:r w:rsidRPr="00603137">
              <w:rPr>
                <w:rFonts w:cstheme="minorHAnsi"/>
                <w:sz w:val="24"/>
                <w:szCs w:val="24"/>
              </w:rPr>
              <w:t>Pouvoir communiquer la valeur universelle au plus grand nombre</w:t>
            </w:r>
          </w:p>
        </w:tc>
      </w:tr>
      <w:tr w:rsidR="00944052" w:rsidRPr="00E80A77" w:rsidTr="006B6C48">
        <w:trPr>
          <w:trHeight w:val="731"/>
        </w:trPr>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Responsable</w:t>
            </w:r>
            <w:r>
              <w:rPr>
                <w:rStyle w:val="Accentuation"/>
                <w:sz w:val="24"/>
                <w:szCs w:val="24"/>
              </w:rPr>
              <w:t>s</w:t>
            </w:r>
          </w:p>
        </w:tc>
        <w:tc>
          <w:tcPr>
            <w:tcW w:w="6831" w:type="dxa"/>
            <w:gridSpan w:val="2"/>
            <w:shd w:val="clear" w:color="auto" w:fill="auto"/>
          </w:tcPr>
          <w:p w:rsidR="00944052" w:rsidRPr="00E80A77" w:rsidRDefault="00944052" w:rsidP="00944052">
            <w:pPr>
              <w:pStyle w:val="contenutableau"/>
              <w:spacing w:before="120" w:after="120"/>
              <w:ind w:left="0"/>
              <w:rPr>
                <w:rFonts w:cstheme="minorHAnsi"/>
                <w:sz w:val="24"/>
                <w:szCs w:val="24"/>
              </w:rPr>
            </w:pPr>
            <w:r w:rsidRPr="00E80A77">
              <w:rPr>
                <w:rFonts w:cstheme="minorHAnsi"/>
                <w:sz w:val="24"/>
                <w:szCs w:val="24"/>
              </w:rPr>
              <w:t xml:space="preserve">Coordinateur </w:t>
            </w:r>
            <w:r>
              <w:rPr>
                <w:rFonts w:cstheme="minorHAnsi"/>
                <w:sz w:val="24"/>
                <w:szCs w:val="24"/>
              </w:rPr>
              <w:t xml:space="preserve">du plan de gestion </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Partenaires</w:t>
            </w:r>
          </w:p>
        </w:tc>
        <w:tc>
          <w:tcPr>
            <w:tcW w:w="6831" w:type="dxa"/>
            <w:gridSpan w:val="2"/>
            <w:shd w:val="clear" w:color="auto" w:fill="auto"/>
          </w:tcPr>
          <w:p w:rsidR="00944052" w:rsidRPr="00E80A77" w:rsidRDefault="00944052" w:rsidP="006B6C48">
            <w:pPr>
              <w:pStyle w:val="contenutableau"/>
              <w:spacing w:before="120" w:after="120"/>
              <w:ind w:left="0"/>
              <w:rPr>
                <w:rFonts w:cstheme="minorHAnsi"/>
                <w:sz w:val="24"/>
                <w:szCs w:val="24"/>
              </w:rPr>
            </w:pPr>
            <w:r>
              <w:rPr>
                <w:rFonts w:cstheme="minorHAnsi"/>
                <w:sz w:val="24"/>
                <w:szCs w:val="24"/>
              </w:rPr>
              <w:t>Centre des m</w:t>
            </w:r>
            <w:r w:rsidRPr="00E80A77">
              <w:rPr>
                <w:rFonts w:cstheme="minorHAnsi"/>
                <w:sz w:val="24"/>
                <w:szCs w:val="24"/>
              </w:rPr>
              <w:t>étiers du Patrimoine de la Paix-Dieu</w:t>
            </w:r>
            <w:r>
              <w:rPr>
                <w:rFonts w:cstheme="minorHAnsi"/>
                <w:sz w:val="24"/>
                <w:szCs w:val="24"/>
              </w:rPr>
              <w:t xml:space="preserve"> (IPW), </w:t>
            </w:r>
            <w:proofErr w:type="spellStart"/>
            <w:r>
              <w:rPr>
                <w:rFonts w:cstheme="minorHAnsi"/>
                <w:sz w:val="24"/>
                <w:szCs w:val="24"/>
              </w:rPr>
              <w:t>Forem</w:t>
            </w:r>
            <w:proofErr w:type="spellEnd"/>
            <w:r>
              <w:rPr>
                <w:rFonts w:cstheme="minorHAnsi"/>
                <w:sz w:val="24"/>
                <w:szCs w:val="24"/>
              </w:rPr>
              <w:t xml:space="preserve"> Formation</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Budget</w:t>
            </w:r>
          </w:p>
        </w:tc>
        <w:tc>
          <w:tcPr>
            <w:tcW w:w="6831" w:type="dxa"/>
            <w:gridSpan w:val="2"/>
            <w:shd w:val="clear" w:color="auto" w:fill="auto"/>
          </w:tcPr>
          <w:p w:rsidR="00944052" w:rsidRDefault="00944052" w:rsidP="006B6C48">
            <w:pPr>
              <w:pStyle w:val="contenutableau"/>
              <w:spacing w:before="120" w:after="120"/>
              <w:ind w:left="0"/>
              <w:rPr>
                <w:rFonts w:cstheme="minorHAnsi"/>
                <w:sz w:val="24"/>
                <w:szCs w:val="24"/>
              </w:rPr>
            </w:pPr>
            <w:r w:rsidRPr="00E80A77">
              <w:rPr>
                <w:rFonts w:cstheme="minorHAnsi"/>
                <w:sz w:val="24"/>
                <w:szCs w:val="24"/>
              </w:rPr>
              <w:t xml:space="preserve">Formateur : </w:t>
            </w:r>
          </w:p>
          <w:p w:rsidR="00944052" w:rsidRPr="00BF15F2" w:rsidRDefault="00944052" w:rsidP="008B566B">
            <w:pPr>
              <w:pStyle w:val="contenutableau"/>
              <w:numPr>
                <w:ilvl w:val="0"/>
                <w:numId w:val="27"/>
              </w:numPr>
              <w:spacing w:before="120" w:after="120"/>
              <w:rPr>
                <w:rFonts w:cstheme="minorHAnsi"/>
                <w:sz w:val="24"/>
                <w:szCs w:val="24"/>
              </w:rPr>
            </w:pPr>
            <w:r>
              <w:rPr>
                <w:rFonts w:cstheme="minorHAnsi"/>
                <w:sz w:val="24"/>
                <w:szCs w:val="24"/>
              </w:rPr>
              <w:t xml:space="preserve">formation à la valeur </w:t>
            </w:r>
            <w:r w:rsidRPr="00BF15F2">
              <w:rPr>
                <w:rFonts w:cstheme="minorHAnsi"/>
                <w:sz w:val="24"/>
                <w:szCs w:val="24"/>
              </w:rPr>
              <w:t>universelle : budget à déterminer</w:t>
            </w:r>
          </w:p>
          <w:p w:rsidR="00944052" w:rsidRPr="00E80A77" w:rsidRDefault="00944052" w:rsidP="008B566B">
            <w:pPr>
              <w:pStyle w:val="contenutableau"/>
              <w:numPr>
                <w:ilvl w:val="0"/>
                <w:numId w:val="27"/>
              </w:numPr>
              <w:spacing w:before="120" w:after="120"/>
              <w:rPr>
                <w:rFonts w:cstheme="minorHAnsi"/>
                <w:sz w:val="24"/>
                <w:szCs w:val="24"/>
              </w:rPr>
            </w:pPr>
            <w:r>
              <w:rPr>
                <w:rFonts w:cstheme="minorHAnsi"/>
                <w:sz w:val="24"/>
                <w:szCs w:val="24"/>
              </w:rPr>
              <w:t>formation en langues : 7.500 €/semestre/langue</w:t>
            </w:r>
          </w:p>
          <w:p w:rsidR="00944052" w:rsidRPr="00E80A77" w:rsidRDefault="00944052" w:rsidP="006B6C48">
            <w:pPr>
              <w:pStyle w:val="contenutableau"/>
              <w:spacing w:before="120" w:after="120"/>
              <w:ind w:left="0"/>
              <w:rPr>
                <w:rFonts w:cstheme="minorHAnsi"/>
                <w:sz w:val="24"/>
                <w:szCs w:val="24"/>
              </w:rPr>
            </w:pPr>
            <w:r w:rsidRPr="00E80A77">
              <w:rPr>
                <w:rFonts w:cstheme="minorHAnsi"/>
                <w:sz w:val="24"/>
                <w:szCs w:val="24"/>
              </w:rPr>
              <w:t>Production de supports : 1.000</w:t>
            </w:r>
            <w:r>
              <w:rPr>
                <w:rFonts w:cstheme="minorHAnsi"/>
                <w:sz w:val="24"/>
                <w:szCs w:val="24"/>
              </w:rPr>
              <w:t> </w:t>
            </w:r>
            <w:r w:rsidRPr="00E80A77">
              <w:rPr>
                <w:rFonts w:cstheme="minorHAnsi"/>
                <w:sz w:val="24"/>
                <w:szCs w:val="24"/>
              </w:rPr>
              <w:t>€</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Autres besoins</w:t>
            </w:r>
          </w:p>
        </w:tc>
        <w:tc>
          <w:tcPr>
            <w:tcW w:w="6831" w:type="dxa"/>
            <w:gridSpan w:val="2"/>
            <w:shd w:val="clear" w:color="auto" w:fill="auto"/>
          </w:tcPr>
          <w:p w:rsidR="00944052" w:rsidRPr="00E80A77" w:rsidRDefault="00944052" w:rsidP="006B6C48">
            <w:pPr>
              <w:pStyle w:val="contenutableau"/>
              <w:spacing w:before="120" w:after="120"/>
              <w:ind w:left="0"/>
              <w:rPr>
                <w:rFonts w:cstheme="minorHAnsi"/>
                <w:sz w:val="24"/>
                <w:szCs w:val="24"/>
              </w:rPr>
            </w:pPr>
            <w:r>
              <w:rPr>
                <w:rFonts w:cstheme="minorHAnsi"/>
                <w:sz w:val="24"/>
                <w:szCs w:val="24"/>
              </w:rPr>
              <w:t>À déterminer éventuellement</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E80A77" w:rsidRDefault="00944052" w:rsidP="006B6C48">
            <w:pPr>
              <w:pStyle w:val="contenutableau"/>
              <w:spacing w:before="120" w:after="120"/>
              <w:rPr>
                <w:rStyle w:val="Accentuation"/>
                <w:sz w:val="24"/>
                <w:szCs w:val="24"/>
              </w:rPr>
            </w:pPr>
            <w:r w:rsidRPr="00E80A77">
              <w:rPr>
                <w:rStyle w:val="Accentuation"/>
                <w:sz w:val="24"/>
                <w:szCs w:val="24"/>
              </w:rPr>
              <w:t>Phasage et timing</w:t>
            </w:r>
          </w:p>
        </w:tc>
        <w:tc>
          <w:tcPr>
            <w:tcW w:w="6831" w:type="dxa"/>
            <w:gridSpan w:val="2"/>
            <w:shd w:val="clear" w:color="auto" w:fill="auto"/>
          </w:tcPr>
          <w:p w:rsidR="00944052" w:rsidRPr="00E80A77" w:rsidRDefault="00944052" w:rsidP="006B6C48">
            <w:pPr>
              <w:pStyle w:val="contenutableau"/>
              <w:spacing w:before="120" w:after="120"/>
              <w:ind w:left="0"/>
              <w:rPr>
                <w:rFonts w:cstheme="minorHAnsi"/>
                <w:sz w:val="24"/>
                <w:szCs w:val="24"/>
              </w:rPr>
            </w:pPr>
            <w:r>
              <w:rPr>
                <w:rFonts w:cstheme="minorHAnsi"/>
                <w:sz w:val="24"/>
                <w:szCs w:val="24"/>
              </w:rPr>
              <w:t>Travail en parallèle pour les formations en langues</w:t>
            </w:r>
          </w:p>
        </w:tc>
      </w:tr>
      <w:tr w:rsidR="00944052" w:rsidRPr="00E80A77" w:rsidTr="006B6C48">
        <w:tc>
          <w:tcPr>
            <w:tcW w:w="816" w:type="dxa"/>
            <w:tcBorders>
              <w:top w:val="nil"/>
              <w:left w:val="nil"/>
              <w:bottom w:val="nil"/>
              <w:right w:val="single" w:sz="4" w:space="0" w:color="auto"/>
            </w:tcBorders>
          </w:tcPr>
          <w:p w:rsidR="00944052" w:rsidRPr="00E80A77" w:rsidRDefault="00944052" w:rsidP="006B6C48">
            <w:pPr>
              <w:pStyle w:val="contenutableau"/>
              <w:spacing w:before="120" w:after="120"/>
              <w:rPr>
                <w:rStyle w:val="Accentuation"/>
                <w:sz w:val="24"/>
                <w:szCs w:val="24"/>
              </w:rPr>
            </w:pPr>
          </w:p>
        </w:tc>
        <w:tc>
          <w:tcPr>
            <w:tcW w:w="1641" w:type="dxa"/>
            <w:tcBorders>
              <w:left w:val="single" w:sz="4" w:space="0" w:color="auto"/>
            </w:tcBorders>
            <w:shd w:val="clear" w:color="auto" w:fill="auto"/>
          </w:tcPr>
          <w:p w:rsidR="00944052" w:rsidRPr="00BF15F2" w:rsidRDefault="00944052" w:rsidP="006B6C48">
            <w:pPr>
              <w:pStyle w:val="contenutableau"/>
              <w:spacing w:before="120" w:after="120"/>
              <w:rPr>
                <w:rStyle w:val="Accentuation"/>
                <w:i w:val="0"/>
                <w:sz w:val="24"/>
                <w:szCs w:val="24"/>
              </w:rPr>
            </w:pPr>
            <w:r w:rsidRPr="00BF15F2">
              <w:rPr>
                <w:rFonts w:cstheme="minorHAnsi"/>
                <w:i/>
                <w:sz w:val="24"/>
                <w:szCs w:val="24"/>
              </w:rPr>
              <w:t>Évaluation</w:t>
            </w:r>
          </w:p>
        </w:tc>
        <w:tc>
          <w:tcPr>
            <w:tcW w:w="6831" w:type="dxa"/>
            <w:gridSpan w:val="2"/>
            <w:shd w:val="clear" w:color="auto" w:fill="auto"/>
          </w:tcPr>
          <w:p w:rsidR="00944052" w:rsidRPr="00E80A77" w:rsidRDefault="00944052" w:rsidP="006B6C48">
            <w:pPr>
              <w:pStyle w:val="contenutableau"/>
              <w:spacing w:before="120" w:after="120"/>
              <w:ind w:left="0"/>
              <w:rPr>
                <w:rFonts w:cstheme="minorHAnsi"/>
                <w:sz w:val="24"/>
                <w:szCs w:val="24"/>
              </w:rPr>
            </w:pPr>
            <w:r w:rsidRPr="00BF15F2">
              <w:rPr>
                <w:rFonts w:cstheme="minorHAnsi"/>
                <w:sz w:val="24"/>
                <w:szCs w:val="24"/>
              </w:rPr>
              <w:t>Évaluation par les personnes participant à ces formations</w:t>
            </w:r>
          </w:p>
          <w:p w:rsidR="00944052" w:rsidRPr="00E80A77" w:rsidRDefault="00944052" w:rsidP="006B6C48">
            <w:pPr>
              <w:pStyle w:val="contenutableau"/>
              <w:spacing w:before="120" w:after="120"/>
              <w:ind w:left="0"/>
              <w:rPr>
                <w:rFonts w:cstheme="minorHAnsi"/>
                <w:b/>
                <w:sz w:val="24"/>
                <w:szCs w:val="24"/>
              </w:rPr>
            </w:pPr>
            <w:r w:rsidRPr="00E80A77">
              <w:rPr>
                <w:rFonts w:cstheme="minorHAnsi"/>
                <w:b/>
                <w:sz w:val="24"/>
                <w:szCs w:val="24"/>
              </w:rPr>
              <w:t>Indicateurs :</w:t>
            </w:r>
          </w:p>
          <w:p w:rsidR="00944052" w:rsidRPr="00E80A77" w:rsidRDefault="00944052" w:rsidP="008B566B">
            <w:pPr>
              <w:pStyle w:val="contenutableau"/>
              <w:numPr>
                <w:ilvl w:val="0"/>
                <w:numId w:val="27"/>
              </w:numPr>
              <w:spacing w:before="120" w:after="120"/>
              <w:rPr>
                <w:rFonts w:cstheme="minorHAnsi"/>
                <w:sz w:val="24"/>
                <w:szCs w:val="24"/>
              </w:rPr>
            </w:pPr>
            <w:r w:rsidRPr="00E80A77">
              <w:rPr>
                <w:rFonts w:cstheme="minorHAnsi"/>
                <w:sz w:val="24"/>
                <w:szCs w:val="24"/>
              </w:rPr>
              <w:t>nombre de personnes ayant suivi la formation</w:t>
            </w:r>
          </w:p>
          <w:p w:rsidR="00944052" w:rsidRPr="00E80A77" w:rsidRDefault="00944052" w:rsidP="008B566B">
            <w:pPr>
              <w:pStyle w:val="contenutableau"/>
              <w:numPr>
                <w:ilvl w:val="0"/>
                <w:numId w:val="27"/>
              </w:numPr>
              <w:spacing w:before="120" w:after="120"/>
              <w:rPr>
                <w:rFonts w:cstheme="minorHAnsi"/>
                <w:sz w:val="24"/>
                <w:szCs w:val="24"/>
              </w:rPr>
            </w:pPr>
            <w:r w:rsidRPr="00E80A77">
              <w:rPr>
                <w:rFonts w:cstheme="minorHAnsi"/>
                <w:sz w:val="24"/>
                <w:szCs w:val="24"/>
              </w:rPr>
              <w:t>nombre de formations organisées</w:t>
            </w:r>
          </w:p>
          <w:p w:rsidR="00944052" w:rsidRPr="00E80A77" w:rsidRDefault="00944052" w:rsidP="008B566B">
            <w:pPr>
              <w:pStyle w:val="contenutableau"/>
              <w:numPr>
                <w:ilvl w:val="0"/>
                <w:numId w:val="27"/>
              </w:numPr>
              <w:spacing w:before="120" w:after="120"/>
              <w:rPr>
                <w:rFonts w:cstheme="minorHAnsi"/>
                <w:sz w:val="24"/>
                <w:szCs w:val="24"/>
              </w:rPr>
            </w:pPr>
            <w:r w:rsidRPr="00E80A77">
              <w:rPr>
                <w:rFonts w:cstheme="minorHAnsi"/>
                <w:sz w:val="24"/>
                <w:szCs w:val="24"/>
              </w:rPr>
              <w:t xml:space="preserve">évaluation des connaissances des personnes formées </w:t>
            </w:r>
          </w:p>
        </w:tc>
      </w:tr>
    </w:tbl>
    <w:p w:rsidR="00FB1329" w:rsidRDefault="00FB1329" w:rsidP="00FB1329">
      <w:pPr>
        <w:ind w:left="567"/>
        <w:rPr>
          <w:b/>
        </w:rPr>
      </w:pPr>
    </w:p>
    <w:p w:rsidR="00E45344" w:rsidRDefault="00E45344">
      <w:pPr>
        <w:spacing w:before="0" w:after="200" w:line="276" w:lineRule="auto"/>
        <w:ind w:left="0"/>
        <w:jc w:val="left"/>
        <w:rPr>
          <w:b/>
        </w:rPr>
      </w:pPr>
      <w:r>
        <w:rPr>
          <w:b/>
        </w:rPr>
        <w:br w:type="page"/>
      </w:r>
    </w:p>
    <w:p w:rsidR="00FB1329" w:rsidRDefault="00FB1329" w:rsidP="00FB1329">
      <w:pPr>
        <w:ind w:left="567"/>
        <w:rPr>
          <w:b/>
        </w:rPr>
      </w:pPr>
      <w:r>
        <w:rPr>
          <w:b/>
        </w:rPr>
        <w:lastRenderedPageBreak/>
        <w:t xml:space="preserve">Axe 4 - Action </w:t>
      </w:r>
      <w:r w:rsidR="00E45344">
        <w:rPr>
          <w:b/>
        </w:rPr>
        <w:t>2</w:t>
      </w:r>
      <w:r w:rsidRPr="00456AE2">
        <w:rPr>
          <w:b/>
        </w:rPr>
        <w:t xml:space="preserve"> </w:t>
      </w:r>
      <w:r>
        <w:rPr>
          <w:b/>
        </w:rPr>
        <w:t>–</w:t>
      </w:r>
      <w:r w:rsidRPr="00456AE2">
        <w:rPr>
          <w:b/>
        </w:rPr>
        <w:t xml:space="preserve"> </w:t>
      </w:r>
      <w:commentRangeStart w:id="29"/>
      <w:r>
        <w:rPr>
          <w:b/>
        </w:rPr>
        <w:t>Signalisation</w:t>
      </w:r>
      <w:commentRangeEnd w:id="29"/>
      <w:r w:rsidR="00E45344">
        <w:rPr>
          <w:rStyle w:val="Marquedecommentaire"/>
        </w:rPr>
        <w:commentReference w:id="29"/>
      </w:r>
    </w:p>
    <w:p w:rsidR="00FB1329" w:rsidRDefault="00FB1329" w:rsidP="00FB1329">
      <w:pPr>
        <w:spacing w:before="0" w:after="0"/>
        <w:ind w:left="0"/>
      </w:pPr>
      <w:r>
        <w:t xml:space="preserve">          </w:t>
      </w:r>
      <w:r>
        <w:tab/>
        <w:t xml:space="preserve">Il existe différents niveaux de lecture en matière de signalisation. Outre le schéma </w:t>
      </w:r>
    </w:p>
    <w:p w:rsidR="00FB1329" w:rsidRDefault="00FB1329" w:rsidP="00FB1329">
      <w:pPr>
        <w:spacing w:before="0" w:after="0"/>
        <w:ind w:left="708"/>
      </w:pPr>
      <w:r>
        <w:t>régional et provincial, il existe aussi un schéma communal et une signalétique propre aux différents sites.  La Région wallonne a décidé d’uniformiser l’ensemble de la signalisation propre aux sites classés au Patrimoine mondial.</w:t>
      </w:r>
    </w:p>
    <w:p w:rsidR="00FB1329" w:rsidRPr="00F31E2B" w:rsidRDefault="00FB1329" w:rsidP="00FB1329">
      <w:pPr>
        <w:spacing w:before="0" w:after="0"/>
        <w:ind w:left="708"/>
      </w:pPr>
    </w:p>
    <w:tbl>
      <w:tblPr>
        <w:tblpPr w:leftFromText="141" w:rightFromText="141" w:vertAnchor="text" w:horzAnchor="margin" w:tblpX="642" w:tblpY="96"/>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7024"/>
      </w:tblGrid>
      <w:tr w:rsidR="00FB1329" w:rsidRPr="00AB5A6D" w:rsidTr="005C0939">
        <w:tc>
          <w:tcPr>
            <w:tcW w:w="8472" w:type="dxa"/>
            <w:gridSpan w:val="2"/>
          </w:tcPr>
          <w:p w:rsidR="00FB1329" w:rsidRPr="00AB5A6D" w:rsidRDefault="00FB1329" w:rsidP="00E45344">
            <w:pPr>
              <w:spacing w:before="0"/>
              <w:ind w:left="0"/>
              <w:jc w:val="left"/>
              <w:rPr>
                <w:sz w:val="22"/>
                <w:szCs w:val="24"/>
              </w:rPr>
            </w:pPr>
            <w:r>
              <w:rPr>
                <w:b/>
                <w:sz w:val="22"/>
                <w:szCs w:val="24"/>
              </w:rPr>
              <w:t>Axe 4</w:t>
            </w:r>
            <w:r w:rsidR="00E45344">
              <w:rPr>
                <w:b/>
                <w:sz w:val="22"/>
                <w:szCs w:val="24"/>
              </w:rPr>
              <w:t xml:space="preserve"> </w:t>
            </w:r>
            <w:r>
              <w:rPr>
                <w:b/>
                <w:sz w:val="22"/>
                <w:szCs w:val="24"/>
              </w:rPr>
              <w:t>-</w:t>
            </w:r>
            <w:r w:rsidR="00E45344">
              <w:rPr>
                <w:b/>
                <w:sz w:val="22"/>
                <w:szCs w:val="24"/>
              </w:rPr>
              <w:t xml:space="preserve"> </w:t>
            </w:r>
            <w:r>
              <w:rPr>
                <w:b/>
                <w:sz w:val="22"/>
                <w:szCs w:val="24"/>
              </w:rPr>
              <w:t xml:space="preserve">Action </w:t>
            </w:r>
            <w:r w:rsidR="00E45344">
              <w:rPr>
                <w:b/>
                <w:sz w:val="22"/>
                <w:szCs w:val="24"/>
              </w:rPr>
              <w:t>2</w:t>
            </w:r>
            <w:r w:rsidRPr="00AB5A6D">
              <w:rPr>
                <w:b/>
                <w:sz w:val="22"/>
                <w:szCs w:val="24"/>
              </w:rPr>
              <w:t xml:space="preserve"> – Projet d’exposition</w:t>
            </w:r>
            <w:r>
              <w:rPr>
                <w:b/>
                <w:sz w:val="22"/>
                <w:szCs w:val="24"/>
              </w:rPr>
              <w:t xml:space="preserve"> </w:t>
            </w:r>
            <w:r w:rsidRPr="00BE44F4">
              <w:t>« Subjectif Atlas of Hainaut »</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Descriptif</w:t>
            </w:r>
          </w:p>
        </w:tc>
        <w:tc>
          <w:tcPr>
            <w:tcW w:w="7024" w:type="dxa"/>
          </w:tcPr>
          <w:p w:rsidR="00FB1329" w:rsidRPr="00AB5A6D" w:rsidRDefault="00FB1329" w:rsidP="005C0939">
            <w:pPr>
              <w:spacing w:before="0"/>
              <w:ind w:left="0"/>
              <w:jc w:val="left"/>
              <w:rPr>
                <w:sz w:val="22"/>
                <w:szCs w:val="24"/>
              </w:rPr>
            </w:pPr>
            <w:r>
              <w:rPr>
                <w:sz w:val="22"/>
                <w:szCs w:val="24"/>
              </w:rPr>
              <w:t xml:space="preserve">Un groupe de travail interministériel propose d’uniformiser la signalisation et la signalétique des sites et événements classés au patrimoine mondial. </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Objectif</w:t>
            </w:r>
          </w:p>
        </w:tc>
        <w:tc>
          <w:tcPr>
            <w:tcW w:w="7024" w:type="dxa"/>
          </w:tcPr>
          <w:p w:rsidR="00FB1329" w:rsidRDefault="00FB1329" w:rsidP="005C0939">
            <w:pPr>
              <w:spacing w:before="0"/>
              <w:ind w:left="0"/>
              <w:jc w:val="left"/>
              <w:rPr>
                <w:sz w:val="22"/>
                <w:szCs w:val="24"/>
              </w:rPr>
            </w:pPr>
            <w:r>
              <w:rPr>
                <w:sz w:val="22"/>
                <w:szCs w:val="24"/>
              </w:rPr>
              <w:t>Valoriser, aux yeux du visiteur, l’attrait touristique, patrimonial et culturel des sites classés au Patrimoine mondial de l’Humanité en Province de Hainaut.</w:t>
            </w:r>
          </w:p>
          <w:p w:rsidR="00FB1329" w:rsidRPr="00AB5A6D" w:rsidRDefault="00FB1329" w:rsidP="005C0939">
            <w:pPr>
              <w:spacing w:before="0"/>
              <w:ind w:left="0"/>
              <w:jc w:val="left"/>
              <w:rPr>
                <w:sz w:val="22"/>
                <w:szCs w:val="24"/>
              </w:rPr>
            </w:pPr>
            <w:r>
              <w:rPr>
                <w:sz w:val="22"/>
                <w:szCs w:val="24"/>
              </w:rPr>
              <w:t>Faciliter l’accès aux différents sites par une communication claire, nette, précise, identique pour tous les sites et facilement repérable.</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Responsable</w:t>
            </w:r>
          </w:p>
        </w:tc>
        <w:tc>
          <w:tcPr>
            <w:tcW w:w="7024" w:type="dxa"/>
          </w:tcPr>
          <w:p w:rsidR="00FB1329" w:rsidRPr="00AB5A6D" w:rsidRDefault="00FB1329" w:rsidP="005C0939">
            <w:pPr>
              <w:spacing w:before="0" w:after="0"/>
              <w:ind w:left="0"/>
              <w:jc w:val="left"/>
              <w:rPr>
                <w:sz w:val="22"/>
                <w:szCs w:val="24"/>
              </w:rPr>
            </w:pPr>
            <w:r w:rsidRPr="00AB5A6D">
              <w:rPr>
                <w:sz w:val="22"/>
                <w:szCs w:val="24"/>
              </w:rPr>
              <w:t xml:space="preserve">Coordination : </w:t>
            </w:r>
            <w:r>
              <w:rPr>
                <w:sz w:val="22"/>
                <w:szCs w:val="24"/>
              </w:rPr>
              <w:t>Groupe de travail interministériel (Patrimoine,  Tourisme, CGT, IPW)</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Partenaires</w:t>
            </w:r>
          </w:p>
        </w:tc>
        <w:tc>
          <w:tcPr>
            <w:tcW w:w="7024" w:type="dxa"/>
          </w:tcPr>
          <w:p w:rsidR="00FB1329" w:rsidRDefault="00FB1329" w:rsidP="005C0939">
            <w:pPr>
              <w:spacing w:before="0"/>
              <w:ind w:left="0"/>
              <w:jc w:val="left"/>
              <w:rPr>
                <w:sz w:val="22"/>
                <w:szCs w:val="24"/>
              </w:rPr>
            </w:pPr>
            <w:r>
              <w:rPr>
                <w:sz w:val="22"/>
                <w:szCs w:val="24"/>
              </w:rPr>
              <w:t>Les 14 sites et événements classés au Patrimoine mondial en RW</w:t>
            </w:r>
          </w:p>
          <w:p w:rsidR="00FB1329" w:rsidRDefault="00FB1329" w:rsidP="005C0939">
            <w:pPr>
              <w:spacing w:before="0"/>
              <w:ind w:left="0"/>
              <w:jc w:val="left"/>
              <w:rPr>
                <w:sz w:val="22"/>
                <w:szCs w:val="24"/>
              </w:rPr>
            </w:pPr>
            <w:r>
              <w:rPr>
                <w:sz w:val="22"/>
                <w:szCs w:val="24"/>
              </w:rPr>
              <w:t>Les Villes concernées par ces classements (services du tourisme, de l’urbanisme, de la communication)</w:t>
            </w:r>
          </w:p>
          <w:p w:rsidR="00FB1329" w:rsidRDefault="00FB1329" w:rsidP="005C0939">
            <w:pPr>
              <w:spacing w:before="0"/>
              <w:ind w:left="0"/>
              <w:jc w:val="left"/>
              <w:rPr>
                <w:sz w:val="22"/>
                <w:szCs w:val="24"/>
              </w:rPr>
            </w:pPr>
            <w:r>
              <w:rPr>
                <w:sz w:val="22"/>
                <w:szCs w:val="24"/>
              </w:rPr>
              <w:t>Région wallonne (Patrimoine et Tourisme)</w:t>
            </w:r>
          </w:p>
          <w:p w:rsidR="00FB1329" w:rsidRDefault="00FB1329" w:rsidP="005C0939">
            <w:pPr>
              <w:spacing w:before="0"/>
              <w:ind w:left="0"/>
              <w:jc w:val="left"/>
              <w:rPr>
                <w:sz w:val="22"/>
                <w:szCs w:val="24"/>
              </w:rPr>
            </w:pPr>
            <w:r>
              <w:rPr>
                <w:sz w:val="22"/>
                <w:szCs w:val="24"/>
              </w:rPr>
              <w:t>Province de Hainaut</w:t>
            </w:r>
          </w:p>
          <w:p w:rsidR="00FB1329" w:rsidRPr="00AB5A6D" w:rsidRDefault="00FB1329" w:rsidP="005C0939">
            <w:pPr>
              <w:spacing w:before="0"/>
              <w:ind w:left="0"/>
              <w:jc w:val="left"/>
              <w:rPr>
                <w:sz w:val="22"/>
                <w:szCs w:val="24"/>
              </w:rPr>
            </w:pPr>
            <w:r>
              <w:rPr>
                <w:sz w:val="22"/>
                <w:szCs w:val="24"/>
              </w:rPr>
              <w:t>CGT, IPW</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Budget</w:t>
            </w:r>
          </w:p>
        </w:tc>
        <w:tc>
          <w:tcPr>
            <w:tcW w:w="7024" w:type="dxa"/>
          </w:tcPr>
          <w:p w:rsidR="00FB1329" w:rsidRPr="00AB5A6D" w:rsidRDefault="00FB1329" w:rsidP="005C0939">
            <w:pPr>
              <w:spacing w:before="0" w:after="0"/>
              <w:ind w:left="0"/>
              <w:jc w:val="left"/>
              <w:rPr>
                <w:sz w:val="22"/>
                <w:szCs w:val="24"/>
              </w:rPr>
            </w:pPr>
            <w:commentRangeStart w:id="30"/>
            <w:r w:rsidRPr="00AB5A6D">
              <w:rPr>
                <w:sz w:val="22"/>
                <w:szCs w:val="24"/>
              </w:rPr>
              <w:t>Le budget n’est pas encore arrêté</w:t>
            </w:r>
            <w:commentRangeEnd w:id="30"/>
            <w:r w:rsidRPr="00AB5A6D">
              <w:rPr>
                <w:rStyle w:val="Marquedecommentaire"/>
              </w:rPr>
              <w:commentReference w:id="30"/>
            </w:r>
          </w:p>
          <w:p w:rsidR="00FB1329" w:rsidRPr="00AB5A6D" w:rsidRDefault="00FB1329" w:rsidP="005C0939">
            <w:pPr>
              <w:spacing w:before="0"/>
              <w:ind w:left="0"/>
              <w:jc w:val="left"/>
              <w:rPr>
                <w:sz w:val="22"/>
                <w:szCs w:val="24"/>
              </w:rPr>
            </w:pP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Autres besoins</w:t>
            </w:r>
          </w:p>
        </w:tc>
        <w:tc>
          <w:tcPr>
            <w:tcW w:w="7024" w:type="dxa"/>
          </w:tcPr>
          <w:p w:rsidR="00FB1329" w:rsidRPr="00AB5A6D" w:rsidRDefault="00FB1329" w:rsidP="005C0939">
            <w:pPr>
              <w:spacing w:before="0" w:after="0"/>
              <w:ind w:left="0"/>
              <w:jc w:val="left"/>
              <w:rPr>
                <w:sz w:val="22"/>
                <w:szCs w:val="24"/>
              </w:rPr>
            </w:pPr>
            <w:r>
              <w:rPr>
                <w:sz w:val="22"/>
                <w:szCs w:val="24"/>
              </w:rPr>
              <w:t>Inventaire préalable de la signalisation et de la signalétique existante</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Durée  Échéance</w:t>
            </w:r>
          </w:p>
          <w:p w:rsidR="00FB1329" w:rsidRPr="00AB5A6D" w:rsidRDefault="00FB1329" w:rsidP="005C0939">
            <w:pPr>
              <w:spacing w:before="0" w:after="0"/>
              <w:ind w:left="0"/>
              <w:jc w:val="left"/>
              <w:rPr>
                <w:sz w:val="22"/>
                <w:szCs w:val="24"/>
              </w:rPr>
            </w:pPr>
            <w:r w:rsidRPr="00AB5A6D">
              <w:rPr>
                <w:sz w:val="22"/>
                <w:szCs w:val="24"/>
              </w:rPr>
              <w:t>État</w:t>
            </w:r>
          </w:p>
        </w:tc>
        <w:tc>
          <w:tcPr>
            <w:tcW w:w="7024" w:type="dxa"/>
          </w:tcPr>
          <w:p w:rsidR="00FB1329" w:rsidRPr="00AB5A6D" w:rsidRDefault="00FB1329" w:rsidP="005C0939">
            <w:pPr>
              <w:spacing w:before="0" w:after="0"/>
              <w:ind w:left="0"/>
              <w:jc w:val="left"/>
              <w:rPr>
                <w:sz w:val="22"/>
                <w:szCs w:val="24"/>
              </w:rPr>
            </w:pPr>
          </w:p>
          <w:p w:rsidR="00FB1329" w:rsidRDefault="00FB1329" w:rsidP="005C0939">
            <w:pPr>
              <w:spacing w:before="0" w:after="0"/>
              <w:ind w:left="0"/>
              <w:jc w:val="left"/>
              <w:rPr>
                <w:sz w:val="22"/>
                <w:szCs w:val="24"/>
              </w:rPr>
            </w:pPr>
            <w:r>
              <w:rPr>
                <w:sz w:val="22"/>
                <w:szCs w:val="24"/>
              </w:rPr>
              <w:t>Janvier 2015</w:t>
            </w:r>
          </w:p>
          <w:p w:rsidR="00FB1329" w:rsidRPr="00AB5A6D" w:rsidRDefault="00FB1329" w:rsidP="005C0939">
            <w:pPr>
              <w:spacing w:before="0" w:after="0"/>
              <w:ind w:left="0"/>
              <w:jc w:val="left"/>
              <w:rPr>
                <w:sz w:val="22"/>
                <w:szCs w:val="24"/>
              </w:rPr>
            </w:pPr>
            <w:r>
              <w:rPr>
                <w:sz w:val="22"/>
                <w:szCs w:val="24"/>
              </w:rPr>
              <w:t>En cours d’inventaire</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Evaluation</w:t>
            </w:r>
          </w:p>
        </w:tc>
        <w:tc>
          <w:tcPr>
            <w:tcW w:w="7024" w:type="dxa"/>
          </w:tcPr>
          <w:p w:rsidR="00FB1329" w:rsidRPr="00AB5A6D" w:rsidRDefault="00FB1329" w:rsidP="005C0939">
            <w:pPr>
              <w:spacing w:before="0"/>
              <w:ind w:left="0"/>
              <w:jc w:val="left"/>
              <w:rPr>
                <w:sz w:val="22"/>
                <w:szCs w:val="24"/>
              </w:rPr>
            </w:pPr>
            <w:r w:rsidRPr="00AB5A6D">
              <w:rPr>
                <w:sz w:val="22"/>
                <w:szCs w:val="24"/>
              </w:rPr>
              <w:t xml:space="preserve">L’impact se mesurera </w:t>
            </w:r>
            <w:r>
              <w:rPr>
                <w:sz w:val="22"/>
                <w:szCs w:val="24"/>
              </w:rPr>
              <w:t>en mettant en place une enquête de satisfaction sur l’accessibilité à ces mêmes sites.</w:t>
            </w:r>
          </w:p>
        </w:tc>
      </w:tr>
    </w:tbl>
    <w:p w:rsidR="00FB1329" w:rsidRPr="009B1085" w:rsidRDefault="00FB1329" w:rsidP="00FB1329">
      <w:pPr>
        <w:spacing w:before="0" w:after="200" w:line="276" w:lineRule="auto"/>
        <w:ind w:left="0"/>
        <w:jc w:val="left"/>
        <w:rPr>
          <w:b/>
        </w:rPr>
      </w:pPr>
    </w:p>
    <w:p w:rsidR="00FB1329" w:rsidRDefault="00FB1329" w:rsidP="00FB1329"/>
    <w:p w:rsidR="00FB1329" w:rsidRDefault="00FB1329" w:rsidP="00FB1329"/>
    <w:p w:rsidR="00FB1329" w:rsidRDefault="00FB1329" w:rsidP="00FB1329"/>
    <w:p w:rsidR="00944052" w:rsidRDefault="00944052" w:rsidP="00944052">
      <w:pPr>
        <w:pStyle w:val="Titre2"/>
      </w:pPr>
    </w:p>
    <w:p w:rsidR="00E45344" w:rsidRDefault="00FB1329" w:rsidP="00FB1329">
      <w:pPr>
        <w:ind w:left="567"/>
        <w:rPr>
          <w:b/>
        </w:rPr>
      </w:pPr>
      <w:proofErr w:type="spellStart"/>
      <w:r>
        <w:rPr>
          <w:b/>
        </w:rPr>
        <w:t>A</w:t>
      </w:r>
      <w:r w:rsidR="00E20676">
        <w:rPr>
          <w:b/>
        </w:rPr>
        <w:t>A</w:t>
      </w:r>
      <w:r>
        <w:rPr>
          <w:b/>
        </w:rPr>
        <w:t>xe</w:t>
      </w:r>
      <w:proofErr w:type="spellEnd"/>
      <w:r>
        <w:rPr>
          <w:b/>
        </w:rPr>
        <w:t xml:space="preserve"> 4 - Action </w:t>
      </w:r>
      <w:r w:rsidRPr="00456AE2">
        <w:rPr>
          <w:b/>
        </w:rPr>
        <w:t xml:space="preserve"> - Pro</w:t>
      </w:r>
    </w:p>
    <w:p w:rsidR="00E45344" w:rsidRDefault="00E45344" w:rsidP="00E45344">
      <w:r>
        <w:br w:type="page"/>
      </w:r>
    </w:p>
    <w:p w:rsidR="00FB1329" w:rsidRDefault="00E45344" w:rsidP="00FB1329">
      <w:pPr>
        <w:ind w:left="567"/>
        <w:rPr>
          <w:b/>
        </w:rPr>
      </w:pPr>
      <w:r>
        <w:rPr>
          <w:b/>
        </w:rPr>
        <w:lastRenderedPageBreak/>
        <w:t>Axe 4 – Action 3 - Pro</w:t>
      </w:r>
      <w:r w:rsidR="00FB1329" w:rsidRPr="00456AE2">
        <w:rPr>
          <w:b/>
        </w:rPr>
        <w:t>jet d’exposition</w:t>
      </w:r>
      <w:r w:rsidR="00FB1329">
        <w:rPr>
          <w:b/>
        </w:rPr>
        <w:t xml:space="preserve"> « Subjectif Atlas of Hainaut » </w:t>
      </w:r>
    </w:p>
    <w:p w:rsidR="00FB1329" w:rsidRPr="00456AE2" w:rsidRDefault="00FB1329" w:rsidP="00FB1329">
      <w:pPr>
        <w:ind w:left="567"/>
      </w:pPr>
      <w:r>
        <w:t xml:space="preserve">Exposition consacrée à la présentation des sites classés au patrimoine mondial en Wallonie et plus particulièrement en Hainaut, sur base du travail de l’artiste plasticienne </w:t>
      </w:r>
      <w:proofErr w:type="spellStart"/>
      <w:r>
        <w:t>Annelys</w:t>
      </w:r>
      <w:proofErr w:type="spellEnd"/>
      <w:r>
        <w:t xml:space="preserve"> De </w:t>
      </w:r>
      <w:proofErr w:type="spellStart"/>
      <w:r>
        <w:t>Vet</w:t>
      </w:r>
      <w:proofErr w:type="spellEnd"/>
      <w:r>
        <w:t>. Cette exposition se déroulera dès le mois de juin 2013, au Centre Wallonie Bruxelles de Paris.</w:t>
      </w:r>
    </w:p>
    <w:tbl>
      <w:tblPr>
        <w:tblpPr w:leftFromText="141" w:rightFromText="141" w:vertAnchor="text" w:horzAnchor="margin" w:tblpX="642" w:tblpY="96"/>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8"/>
        <w:gridCol w:w="7024"/>
      </w:tblGrid>
      <w:tr w:rsidR="00FB1329" w:rsidRPr="00AB5A6D" w:rsidTr="005C0939">
        <w:tc>
          <w:tcPr>
            <w:tcW w:w="8472" w:type="dxa"/>
            <w:gridSpan w:val="2"/>
          </w:tcPr>
          <w:p w:rsidR="00FB1329" w:rsidRPr="00AB5A6D" w:rsidRDefault="00FB1329" w:rsidP="005C0939">
            <w:pPr>
              <w:spacing w:before="0"/>
              <w:ind w:left="0"/>
              <w:jc w:val="left"/>
              <w:rPr>
                <w:sz w:val="22"/>
                <w:szCs w:val="24"/>
              </w:rPr>
            </w:pPr>
            <w:r>
              <w:rPr>
                <w:b/>
                <w:sz w:val="22"/>
                <w:szCs w:val="24"/>
              </w:rPr>
              <w:t>Axe 4</w:t>
            </w:r>
            <w:r w:rsidR="00E45344">
              <w:rPr>
                <w:b/>
                <w:sz w:val="22"/>
                <w:szCs w:val="24"/>
              </w:rPr>
              <w:t xml:space="preserve"> </w:t>
            </w:r>
            <w:r>
              <w:rPr>
                <w:b/>
                <w:sz w:val="22"/>
                <w:szCs w:val="24"/>
              </w:rPr>
              <w:t>-</w:t>
            </w:r>
            <w:r w:rsidR="00E45344">
              <w:rPr>
                <w:b/>
                <w:sz w:val="22"/>
                <w:szCs w:val="24"/>
              </w:rPr>
              <w:t xml:space="preserve"> </w:t>
            </w:r>
            <w:r>
              <w:rPr>
                <w:b/>
                <w:sz w:val="22"/>
                <w:szCs w:val="24"/>
              </w:rPr>
              <w:t xml:space="preserve">Action </w:t>
            </w:r>
            <w:r w:rsidRPr="00AB5A6D">
              <w:rPr>
                <w:b/>
                <w:sz w:val="22"/>
                <w:szCs w:val="24"/>
              </w:rPr>
              <w:t xml:space="preserve"> </w:t>
            </w:r>
            <w:r w:rsidR="00E45344">
              <w:rPr>
                <w:b/>
                <w:sz w:val="22"/>
                <w:szCs w:val="24"/>
              </w:rPr>
              <w:t xml:space="preserve">3 </w:t>
            </w:r>
            <w:r w:rsidRPr="00AB5A6D">
              <w:rPr>
                <w:b/>
                <w:sz w:val="22"/>
                <w:szCs w:val="24"/>
              </w:rPr>
              <w:t>– Projet d’exposition</w:t>
            </w:r>
            <w:r>
              <w:rPr>
                <w:b/>
                <w:sz w:val="22"/>
                <w:szCs w:val="24"/>
              </w:rPr>
              <w:t xml:space="preserve"> </w:t>
            </w:r>
            <w:r w:rsidRPr="00E45344">
              <w:rPr>
                <w:b/>
              </w:rPr>
              <w:t>« Subjectif Atlas of Hainaut »</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Descriptif</w:t>
            </w:r>
          </w:p>
        </w:tc>
        <w:tc>
          <w:tcPr>
            <w:tcW w:w="7024" w:type="dxa"/>
          </w:tcPr>
          <w:p w:rsidR="00FB1329" w:rsidRPr="00AB5A6D" w:rsidRDefault="00FB1329" w:rsidP="005C0939">
            <w:pPr>
              <w:spacing w:before="0"/>
              <w:ind w:left="0"/>
              <w:jc w:val="left"/>
              <w:rPr>
                <w:sz w:val="22"/>
                <w:szCs w:val="24"/>
              </w:rPr>
            </w:pPr>
            <w:r>
              <w:rPr>
                <w:sz w:val="22"/>
                <w:szCs w:val="24"/>
              </w:rPr>
              <w:t xml:space="preserve">Au départ de la Fondation Grand </w:t>
            </w:r>
            <w:proofErr w:type="spellStart"/>
            <w:r>
              <w:rPr>
                <w:sz w:val="22"/>
                <w:szCs w:val="24"/>
              </w:rPr>
              <w:t>Hornu</w:t>
            </w:r>
            <w:proofErr w:type="spellEnd"/>
            <w:r>
              <w:rPr>
                <w:sz w:val="22"/>
                <w:szCs w:val="24"/>
              </w:rPr>
              <w:t xml:space="preserve"> a été initiée l’idée d’une exposition relative aux sites hainuyers au sein de l’Espace Wallonie Bruxelles à Paris. Cette exposition se déroulera dès le mois de juin 2013, dans un contexte alliant spécifiquement Art et Tourisme, sur base des Subjective Atlas d’</w:t>
            </w:r>
            <w:proofErr w:type="spellStart"/>
            <w:r>
              <w:rPr>
                <w:sz w:val="22"/>
                <w:szCs w:val="24"/>
              </w:rPr>
              <w:t>Annelys</w:t>
            </w:r>
            <w:proofErr w:type="spellEnd"/>
            <w:r>
              <w:rPr>
                <w:sz w:val="22"/>
                <w:szCs w:val="24"/>
              </w:rPr>
              <w:t xml:space="preserve"> De </w:t>
            </w:r>
            <w:proofErr w:type="spellStart"/>
            <w:r>
              <w:rPr>
                <w:sz w:val="22"/>
                <w:szCs w:val="24"/>
              </w:rPr>
              <w:t>Vet</w:t>
            </w:r>
            <w:proofErr w:type="spellEnd"/>
            <w:r>
              <w:rPr>
                <w:sz w:val="22"/>
                <w:szCs w:val="24"/>
              </w:rPr>
              <w:t xml:space="preserve">, artiste hollandaise. </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Objectif</w:t>
            </w:r>
          </w:p>
        </w:tc>
        <w:tc>
          <w:tcPr>
            <w:tcW w:w="7024" w:type="dxa"/>
          </w:tcPr>
          <w:p w:rsidR="00FB1329" w:rsidRPr="00AB5A6D" w:rsidRDefault="00FB1329" w:rsidP="005C0939">
            <w:pPr>
              <w:spacing w:before="0"/>
              <w:ind w:left="0"/>
              <w:jc w:val="left"/>
              <w:rPr>
                <w:sz w:val="22"/>
                <w:szCs w:val="24"/>
              </w:rPr>
            </w:pPr>
            <w:r>
              <w:rPr>
                <w:sz w:val="22"/>
                <w:szCs w:val="24"/>
              </w:rPr>
              <w:t>Valoriser, à l’étranger, l’attrait touristique, patrimonial et culturel des sites classés au Patrimoine mondial de l’Humanité en Wallonie et plus particulièrement, en Province de Hainaut.</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Responsable</w:t>
            </w:r>
          </w:p>
        </w:tc>
        <w:tc>
          <w:tcPr>
            <w:tcW w:w="7024" w:type="dxa"/>
          </w:tcPr>
          <w:p w:rsidR="00FB1329" w:rsidRPr="00AB5A6D" w:rsidRDefault="00FB1329" w:rsidP="005C0939">
            <w:pPr>
              <w:spacing w:before="0" w:after="0"/>
              <w:ind w:left="0"/>
              <w:jc w:val="left"/>
              <w:rPr>
                <w:sz w:val="22"/>
                <w:szCs w:val="24"/>
              </w:rPr>
            </w:pPr>
            <w:r w:rsidRPr="00AB5A6D">
              <w:rPr>
                <w:sz w:val="22"/>
                <w:szCs w:val="24"/>
              </w:rPr>
              <w:t xml:space="preserve">Coordination : </w:t>
            </w:r>
            <w:r>
              <w:rPr>
                <w:sz w:val="22"/>
                <w:szCs w:val="24"/>
              </w:rPr>
              <w:t>Province de Hainaut</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Partenaires</w:t>
            </w:r>
          </w:p>
        </w:tc>
        <w:tc>
          <w:tcPr>
            <w:tcW w:w="7024" w:type="dxa"/>
          </w:tcPr>
          <w:p w:rsidR="00FB1329" w:rsidRDefault="00FB1329" w:rsidP="005C0939">
            <w:pPr>
              <w:spacing w:before="0"/>
              <w:ind w:left="0"/>
              <w:jc w:val="left"/>
              <w:rPr>
                <w:sz w:val="22"/>
                <w:szCs w:val="24"/>
              </w:rPr>
            </w:pPr>
            <w:r>
              <w:rPr>
                <w:sz w:val="22"/>
                <w:szCs w:val="24"/>
              </w:rPr>
              <w:t>Les 14 sites et événements classés au Patrimoine mondial en RW</w:t>
            </w:r>
          </w:p>
          <w:p w:rsidR="00FB1329" w:rsidRDefault="00FB1329" w:rsidP="005C0939">
            <w:pPr>
              <w:spacing w:before="0"/>
              <w:ind w:left="0"/>
              <w:jc w:val="left"/>
              <w:rPr>
                <w:sz w:val="22"/>
                <w:szCs w:val="24"/>
              </w:rPr>
            </w:pPr>
            <w:r>
              <w:rPr>
                <w:sz w:val="22"/>
                <w:szCs w:val="24"/>
              </w:rPr>
              <w:t>Les Villes concernées par ces classements (services du tourisme, de l’urbanisme, de la communication)</w:t>
            </w:r>
          </w:p>
          <w:p w:rsidR="00FB1329" w:rsidRDefault="00FB1329" w:rsidP="005C0939">
            <w:pPr>
              <w:spacing w:before="0"/>
              <w:ind w:left="0"/>
              <w:jc w:val="left"/>
              <w:rPr>
                <w:sz w:val="22"/>
                <w:szCs w:val="24"/>
              </w:rPr>
            </w:pPr>
            <w:r>
              <w:rPr>
                <w:sz w:val="22"/>
                <w:szCs w:val="24"/>
              </w:rPr>
              <w:t>Région wallonne (Patrimoine et Tourisme)</w:t>
            </w:r>
          </w:p>
          <w:p w:rsidR="00FB1329" w:rsidRPr="00AB5A6D" w:rsidRDefault="00FB1329" w:rsidP="005C0939">
            <w:pPr>
              <w:spacing w:before="0"/>
              <w:ind w:left="0"/>
              <w:jc w:val="left"/>
              <w:rPr>
                <w:sz w:val="22"/>
                <w:szCs w:val="24"/>
              </w:rPr>
            </w:pPr>
            <w:r>
              <w:rPr>
                <w:sz w:val="22"/>
                <w:szCs w:val="24"/>
              </w:rPr>
              <w:t>CGT, IPW</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Budget</w:t>
            </w:r>
          </w:p>
        </w:tc>
        <w:tc>
          <w:tcPr>
            <w:tcW w:w="7024" w:type="dxa"/>
          </w:tcPr>
          <w:p w:rsidR="00FB1329" w:rsidRPr="00AB5A6D" w:rsidRDefault="00FB1329" w:rsidP="005C0939">
            <w:pPr>
              <w:spacing w:before="0" w:after="0"/>
              <w:ind w:left="0"/>
              <w:jc w:val="left"/>
              <w:rPr>
                <w:sz w:val="22"/>
                <w:szCs w:val="24"/>
              </w:rPr>
            </w:pPr>
            <w:commentRangeStart w:id="31"/>
            <w:r w:rsidRPr="00AB5A6D">
              <w:rPr>
                <w:sz w:val="22"/>
                <w:szCs w:val="24"/>
              </w:rPr>
              <w:t>Le budget n’est pas encore arrêté</w:t>
            </w:r>
            <w:commentRangeEnd w:id="31"/>
            <w:r w:rsidRPr="00AB5A6D">
              <w:rPr>
                <w:rStyle w:val="Marquedecommentaire"/>
              </w:rPr>
              <w:commentReference w:id="31"/>
            </w:r>
          </w:p>
          <w:p w:rsidR="00FB1329" w:rsidRPr="00AB5A6D" w:rsidRDefault="00FB1329" w:rsidP="005C0939">
            <w:pPr>
              <w:spacing w:before="0"/>
              <w:ind w:left="0"/>
              <w:jc w:val="left"/>
              <w:rPr>
                <w:sz w:val="22"/>
                <w:szCs w:val="24"/>
              </w:rPr>
            </w:pPr>
            <w:r w:rsidRPr="00AB5A6D">
              <w:rPr>
                <w:sz w:val="22"/>
                <w:szCs w:val="24"/>
              </w:rPr>
              <w:t xml:space="preserve">Une partie des fonds sera demandée à chaque partenaire, une partie à la </w:t>
            </w:r>
            <w:r>
              <w:rPr>
                <w:sz w:val="22"/>
                <w:szCs w:val="24"/>
              </w:rPr>
              <w:t>Province et à la Région wallonne</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Autres besoins</w:t>
            </w:r>
          </w:p>
        </w:tc>
        <w:tc>
          <w:tcPr>
            <w:tcW w:w="7024" w:type="dxa"/>
          </w:tcPr>
          <w:p w:rsidR="00FB1329" w:rsidRPr="00AB5A6D" w:rsidRDefault="00FB1329" w:rsidP="005C0939">
            <w:pPr>
              <w:spacing w:before="0" w:after="0"/>
              <w:ind w:left="0"/>
              <w:jc w:val="left"/>
              <w:rPr>
                <w:sz w:val="22"/>
                <w:szCs w:val="24"/>
              </w:rPr>
            </w:pP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Durée  Échéance</w:t>
            </w:r>
          </w:p>
          <w:p w:rsidR="00FB1329" w:rsidRPr="00AB5A6D" w:rsidRDefault="00FB1329" w:rsidP="005C0939">
            <w:pPr>
              <w:spacing w:before="0" w:after="0"/>
              <w:ind w:left="0"/>
              <w:jc w:val="left"/>
              <w:rPr>
                <w:sz w:val="22"/>
                <w:szCs w:val="24"/>
              </w:rPr>
            </w:pPr>
            <w:r w:rsidRPr="00AB5A6D">
              <w:rPr>
                <w:sz w:val="22"/>
                <w:szCs w:val="24"/>
              </w:rPr>
              <w:t>État</w:t>
            </w:r>
          </w:p>
        </w:tc>
        <w:tc>
          <w:tcPr>
            <w:tcW w:w="7024" w:type="dxa"/>
          </w:tcPr>
          <w:p w:rsidR="00FB1329" w:rsidRPr="00AB5A6D" w:rsidRDefault="00FB1329" w:rsidP="005C0939">
            <w:pPr>
              <w:spacing w:before="0" w:after="0"/>
              <w:ind w:left="0"/>
              <w:jc w:val="left"/>
              <w:rPr>
                <w:sz w:val="22"/>
                <w:szCs w:val="24"/>
              </w:rPr>
            </w:pPr>
          </w:p>
          <w:p w:rsidR="00FB1329" w:rsidRPr="00AB5A6D" w:rsidRDefault="00FB1329" w:rsidP="005C0939">
            <w:pPr>
              <w:spacing w:before="0" w:after="0"/>
              <w:ind w:left="0"/>
              <w:jc w:val="left"/>
              <w:rPr>
                <w:sz w:val="22"/>
                <w:szCs w:val="24"/>
              </w:rPr>
            </w:pPr>
            <w:r w:rsidRPr="00AB5A6D">
              <w:rPr>
                <w:sz w:val="22"/>
                <w:szCs w:val="24"/>
              </w:rPr>
              <w:t xml:space="preserve">Exposition prévue </w:t>
            </w:r>
            <w:r>
              <w:rPr>
                <w:sz w:val="22"/>
                <w:szCs w:val="24"/>
              </w:rPr>
              <w:t>à partir de juin 2013 (dates à préciser)</w:t>
            </w:r>
          </w:p>
          <w:p w:rsidR="00FB1329" w:rsidRDefault="00FB1329" w:rsidP="005C0939">
            <w:pPr>
              <w:spacing w:before="0"/>
              <w:ind w:left="0"/>
              <w:jc w:val="left"/>
              <w:rPr>
                <w:sz w:val="22"/>
                <w:szCs w:val="24"/>
              </w:rPr>
            </w:pPr>
            <w:r>
              <w:rPr>
                <w:sz w:val="22"/>
                <w:szCs w:val="24"/>
              </w:rPr>
              <w:t>En cours de préparation :</w:t>
            </w:r>
          </w:p>
          <w:p w:rsidR="00FB1329" w:rsidRDefault="00FB1329" w:rsidP="005C0939">
            <w:pPr>
              <w:spacing w:before="0"/>
              <w:ind w:left="0"/>
              <w:jc w:val="left"/>
              <w:rPr>
                <w:sz w:val="22"/>
                <w:szCs w:val="24"/>
              </w:rPr>
            </w:pPr>
            <w:r>
              <w:rPr>
                <w:sz w:val="22"/>
                <w:szCs w:val="24"/>
              </w:rPr>
              <w:t>- 1</w:t>
            </w:r>
            <w:r w:rsidRPr="002E11C7">
              <w:rPr>
                <w:sz w:val="22"/>
                <w:szCs w:val="24"/>
                <w:vertAlign w:val="superscript"/>
              </w:rPr>
              <w:t>ère</w:t>
            </w:r>
            <w:r>
              <w:rPr>
                <w:sz w:val="22"/>
                <w:szCs w:val="24"/>
              </w:rPr>
              <w:t xml:space="preserve"> réunion plénière  le 12/10/2012</w:t>
            </w:r>
          </w:p>
          <w:p w:rsidR="00FB1329" w:rsidRDefault="00FB1329" w:rsidP="005C0939">
            <w:pPr>
              <w:spacing w:before="0"/>
              <w:ind w:left="0"/>
              <w:jc w:val="left"/>
              <w:rPr>
                <w:sz w:val="22"/>
                <w:szCs w:val="24"/>
              </w:rPr>
            </w:pPr>
            <w:r>
              <w:rPr>
                <w:sz w:val="22"/>
                <w:szCs w:val="24"/>
              </w:rPr>
              <w:t>- rencontre avec l’artiste le 16/10/2012</w:t>
            </w:r>
          </w:p>
          <w:p w:rsidR="00FB1329" w:rsidRDefault="00FB1329" w:rsidP="005C0939">
            <w:pPr>
              <w:spacing w:before="0"/>
              <w:ind w:left="0"/>
              <w:jc w:val="left"/>
              <w:rPr>
                <w:sz w:val="22"/>
                <w:szCs w:val="24"/>
              </w:rPr>
            </w:pPr>
            <w:r>
              <w:rPr>
                <w:sz w:val="22"/>
                <w:szCs w:val="24"/>
              </w:rPr>
              <w:t>- visite des sites avec l’artiste les 13, 15 et 16/11/2012</w:t>
            </w:r>
          </w:p>
          <w:p w:rsidR="00FB1329" w:rsidRDefault="00FB1329" w:rsidP="005C0939">
            <w:pPr>
              <w:spacing w:before="0"/>
              <w:ind w:left="0"/>
              <w:jc w:val="left"/>
              <w:rPr>
                <w:sz w:val="22"/>
                <w:szCs w:val="24"/>
              </w:rPr>
            </w:pPr>
            <w:r>
              <w:rPr>
                <w:sz w:val="22"/>
                <w:szCs w:val="24"/>
              </w:rPr>
              <w:t>- 2</w:t>
            </w:r>
            <w:r w:rsidRPr="002E11C7">
              <w:rPr>
                <w:sz w:val="22"/>
                <w:szCs w:val="24"/>
                <w:vertAlign w:val="superscript"/>
              </w:rPr>
              <w:t>ème</w:t>
            </w:r>
            <w:r>
              <w:rPr>
                <w:sz w:val="22"/>
                <w:szCs w:val="24"/>
              </w:rPr>
              <w:t xml:space="preserve"> réunion plénière le 13/12/2012</w:t>
            </w:r>
          </w:p>
          <w:p w:rsidR="00FB1329" w:rsidRDefault="00FB1329" w:rsidP="005C0939">
            <w:pPr>
              <w:spacing w:before="0"/>
              <w:ind w:left="0"/>
              <w:jc w:val="left"/>
              <w:rPr>
                <w:sz w:val="22"/>
                <w:szCs w:val="24"/>
              </w:rPr>
            </w:pPr>
            <w:r>
              <w:rPr>
                <w:sz w:val="22"/>
                <w:szCs w:val="24"/>
              </w:rPr>
              <w:t>- 1</w:t>
            </w:r>
            <w:r w:rsidRPr="002E11C7">
              <w:rPr>
                <w:sz w:val="22"/>
                <w:szCs w:val="24"/>
                <w:vertAlign w:val="superscript"/>
              </w:rPr>
              <w:t>er</w:t>
            </w:r>
            <w:r>
              <w:rPr>
                <w:sz w:val="22"/>
                <w:szCs w:val="24"/>
              </w:rPr>
              <w:t xml:space="preserve"> WS le 21/01/2013</w:t>
            </w:r>
          </w:p>
          <w:p w:rsidR="00FB1329" w:rsidRDefault="00FB1329" w:rsidP="005C0939">
            <w:pPr>
              <w:spacing w:before="0"/>
              <w:ind w:left="0"/>
              <w:jc w:val="left"/>
              <w:rPr>
                <w:sz w:val="22"/>
                <w:szCs w:val="24"/>
              </w:rPr>
            </w:pPr>
            <w:r>
              <w:rPr>
                <w:sz w:val="22"/>
                <w:szCs w:val="24"/>
              </w:rPr>
              <w:t>- 2</w:t>
            </w:r>
            <w:r w:rsidRPr="002E11C7">
              <w:rPr>
                <w:sz w:val="22"/>
                <w:szCs w:val="24"/>
                <w:vertAlign w:val="superscript"/>
              </w:rPr>
              <w:t>ème</w:t>
            </w:r>
            <w:r>
              <w:rPr>
                <w:sz w:val="22"/>
                <w:szCs w:val="24"/>
              </w:rPr>
              <w:t xml:space="preserve"> WS le 28/01/2012</w:t>
            </w:r>
          </w:p>
          <w:p w:rsidR="00FB1329" w:rsidRPr="00AB5A6D" w:rsidRDefault="00FB1329" w:rsidP="005C0939">
            <w:pPr>
              <w:spacing w:before="0"/>
              <w:ind w:left="0"/>
              <w:jc w:val="left"/>
              <w:rPr>
                <w:sz w:val="22"/>
                <w:szCs w:val="24"/>
              </w:rPr>
            </w:pPr>
            <w:r>
              <w:rPr>
                <w:sz w:val="22"/>
                <w:szCs w:val="24"/>
              </w:rPr>
              <w:t>- 3</w:t>
            </w:r>
            <w:r w:rsidRPr="002E11C7">
              <w:rPr>
                <w:sz w:val="22"/>
                <w:szCs w:val="24"/>
                <w:vertAlign w:val="superscript"/>
              </w:rPr>
              <w:t>ème</w:t>
            </w:r>
            <w:r>
              <w:rPr>
                <w:sz w:val="22"/>
                <w:szCs w:val="24"/>
              </w:rPr>
              <w:t xml:space="preserve"> WS le 12/02/2012</w:t>
            </w:r>
          </w:p>
        </w:tc>
      </w:tr>
      <w:tr w:rsidR="00FB1329" w:rsidRPr="00AB5A6D" w:rsidTr="005C0939">
        <w:tc>
          <w:tcPr>
            <w:tcW w:w="1448" w:type="dxa"/>
          </w:tcPr>
          <w:p w:rsidR="00FB1329" w:rsidRPr="00AB5A6D" w:rsidRDefault="00FB1329" w:rsidP="005C0939">
            <w:pPr>
              <w:spacing w:before="0" w:after="0"/>
              <w:ind w:left="0"/>
              <w:jc w:val="left"/>
              <w:rPr>
                <w:sz w:val="22"/>
                <w:szCs w:val="24"/>
              </w:rPr>
            </w:pPr>
            <w:r w:rsidRPr="00AB5A6D">
              <w:rPr>
                <w:sz w:val="22"/>
                <w:szCs w:val="24"/>
              </w:rPr>
              <w:t>Evaluation</w:t>
            </w:r>
          </w:p>
        </w:tc>
        <w:tc>
          <w:tcPr>
            <w:tcW w:w="7024" w:type="dxa"/>
          </w:tcPr>
          <w:p w:rsidR="00FB1329" w:rsidRPr="00AB5A6D" w:rsidRDefault="00FB1329" w:rsidP="005C0939">
            <w:pPr>
              <w:spacing w:before="0"/>
              <w:ind w:left="0"/>
              <w:jc w:val="left"/>
              <w:rPr>
                <w:sz w:val="22"/>
                <w:szCs w:val="24"/>
              </w:rPr>
            </w:pPr>
            <w:r w:rsidRPr="00AB5A6D">
              <w:rPr>
                <w:sz w:val="22"/>
                <w:szCs w:val="24"/>
              </w:rPr>
              <w:t>L’impact se mesurera en termes de notoriété pour le</w:t>
            </w:r>
            <w:r>
              <w:rPr>
                <w:sz w:val="22"/>
                <w:szCs w:val="24"/>
              </w:rPr>
              <w:t>s</w:t>
            </w:r>
            <w:r w:rsidRPr="00AB5A6D">
              <w:rPr>
                <w:sz w:val="22"/>
                <w:szCs w:val="24"/>
              </w:rPr>
              <w:t xml:space="preserve"> site</w:t>
            </w:r>
            <w:r>
              <w:rPr>
                <w:sz w:val="22"/>
                <w:szCs w:val="24"/>
              </w:rPr>
              <w:t>s</w:t>
            </w:r>
            <w:r w:rsidRPr="00AB5A6D">
              <w:rPr>
                <w:sz w:val="22"/>
                <w:szCs w:val="24"/>
              </w:rPr>
              <w:t xml:space="preserve"> </w:t>
            </w:r>
            <w:r>
              <w:rPr>
                <w:sz w:val="22"/>
                <w:szCs w:val="24"/>
              </w:rPr>
              <w:t>classés.</w:t>
            </w:r>
          </w:p>
        </w:tc>
      </w:tr>
    </w:tbl>
    <w:p w:rsidR="00FB1329" w:rsidRPr="009B1085" w:rsidRDefault="00FB1329" w:rsidP="00FB1329">
      <w:pPr>
        <w:spacing w:before="0" w:after="200" w:line="276" w:lineRule="auto"/>
        <w:ind w:left="0"/>
        <w:jc w:val="left"/>
        <w:rPr>
          <w:b/>
        </w:rPr>
      </w:pPr>
      <w:bookmarkStart w:id="32" w:name="_Toc323568088"/>
      <w:bookmarkStart w:id="33" w:name="_Toc329677979"/>
    </w:p>
    <w:bookmarkEnd w:id="32"/>
    <w:bookmarkEnd w:id="33"/>
    <w:p w:rsidR="00FB1329" w:rsidRDefault="00FB1329" w:rsidP="00FB1329"/>
    <w:p w:rsidR="00A74CD4" w:rsidRPr="00944052" w:rsidRDefault="00944052" w:rsidP="00944052">
      <w:pPr>
        <w:rPr>
          <w:rFonts w:ascii="Calibri" w:eastAsiaTheme="majorEastAsia" w:hAnsi="Calibri" w:cstheme="majorBidi"/>
          <w:sz w:val="32"/>
          <w:szCs w:val="26"/>
          <w:u w:val="single"/>
        </w:rPr>
      </w:pPr>
      <w:r>
        <w:br w:type="page"/>
      </w:r>
    </w:p>
    <w:p w:rsidR="001934A1" w:rsidRDefault="001934A1">
      <w:pPr>
        <w:spacing w:before="0" w:after="200" w:line="276" w:lineRule="auto"/>
        <w:ind w:left="0"/>
        <w:jc w:val="left"/>
        <w:rPr>
          <w:rFonts w:ascii="Calibri" w:eastAsiaTheme="majorEastAsia" w:hAnsi="Calibri" w:cstheme="majorBidi"/>
          <w:b/>
          <w:bCs/>
          <w:smallCaps/>
          <w:sz w:val="32"/>
          <w:szCs w:val="26"/>
          <w:u w:val="single"/>
        </w:rPr>
      </w:pPr>
      <w:bookmarkStart w:id="34" w:name="_Toc322361755"/>
      <w:r>
        <w:rPr>
          <w:b/>
        </w:rPr>
        <w:lastRenderedPageBreak/>
        <w:t xml:space="preserve">Axe 4 – Action 4 – Rédaction d’un carnet du patrimoine consacré aux beffrois </w:t>
      </w:r>
      <w:commentRangeStart w:id="35"/>
      <w:r>
        <w:rPr>
          <w:b/>
        </w:rPr>
        <w:t>wallons</w:t>
      </w:r>
      <w:commentRangeEnd w:id="35"/>
      <w:r w:rsidR="00DC43AA">
        <w:rPr>
          <w:rStyle w:val="Marquedecommentaire"/>
        </w:rPr>
        <w:commentReference w:id="35"/>
      </w:r>
      <w:r>
        <w:br w:type="page"/>
      </w:r>
    </w:p>
    <w:p w:rsidR="00BF7FEF" w:rsidRPr="007E722D" w:rsidRDefault="00F2737B" w:rsidP="00582637">
      <w:pPr>
        <w:pStyle w:val="Titre2"/>
      </w:pPr>
      <w:r w:rsidRPr="007E722D">
        <w:lastRenderedPageBreak/>
        <w:t xml:space="preserve">Axe 6 - </w:t>
      </w:r>
      <w:r w:rsidR="00BF7FEF" w:rsidRPr="007E722D">
        <w:t>Coopération internationale</w:t>
      </w:r>
      <w:bookmarkEnd w:id="34"/>
      <w:r w:rsidR="00900A11" w:rsidRPr="007E722D">
        <w:br/>
      </w:r>
    </w:p>
    <w:p w:rsidR="008F45AC" w:rsidRPr="00477C63" w:rsidRDefault="00900A11" w:rsidP="00077AED">
      <w:pPr>
        <w:pStyle w:val="Titre3"/>
        <w:numPr>
          <w:ilvl w:val="0"/>
          <w:numId w:val="0"/>
        </w:numPr>
      </w:pPr>
      <w:bookmarkStart w:id="36" w:name="_Toc322361756"/>
      <w:r w:rsidRPr="00983ABC">
        <w:t>O</w:t>
      </w:r>
      <w:r w:rsidR="00BF7FEF" w:rsidRPr="00983ABC">
        <w:t>bj</w:t>
      </w:r>
      <w:r w:rsidR="00477C63">
        <w:t>ectifs</w:t>
      </w:r>
      <w:bookmarkEnd w:id="36"/>
    </w:p>
    <w:p w:rsidR="00477C63" w:rsidRDefault="00477C63" w:rsidP="00DE1D9B">
      <w:pPr>
        <w:pStyle w:val="txt-3"/>
        <w:ind w:left="360"/>
        <w:rPr>
          <w:rFonts w:cstheme="minorHAnsi"/>
        </w:rPr>
      </w:pPr>
    </w:p>
    <w:p w:rsidR="00477C63" w:rsidRPr="000425AD" w:rsidRDefault="00477C63" w:rsidP="000109E4">
      <w:pPr>
        <w:autoSpaceDE w:val="0"/>
        <w:autoSpaceDN w:val="0"/>
        <w:adjustRightInd w:val="0"/>
        <w:ind w:left="0"/>
        <w:rPr>
          <w:rFonts w:cstheme="minorHAnsi"/>
          <w:szCs w:val="24"/>
        </w:rPr>
      </w:pPr>
      <w:r w:rsidRPr="000425AD">
        <w:rPr>
          <w:rFonts w:cstheme="minorHAnsi"/>
          <w:szCs w:val="24"/>
        </w:rPr>
        <w:t xml:space="preserve">Par définition, la reconnaissance « beffrois de Belgique et de France » favorise la coopération internationale entre chercheurs, conservateur, gestionnaires des différents sites. La coopération internationale peut également être élargie dans le cas d’études liées au « tours civiles » en Europe. La dynamique entre les différents sites inscrits au patrimoine mondial doit être renforcée ou construite quand elle se trouve inexistante. Les différents comités </w:t>
      </w:r>
      <w:r w:rsidR="000B4112" w:rsidRPr="000425AD">
        <w:rPr>
          <w:rFonts w:ascii="Calibri" w:hAnsi="Calibri" w:cs="Calibri"/>
          <w:color w:val="000000"/>
          <w:szCs w:val="24"/>
        </w:rPr>
        <w:t>UNESCO</w:t>
      </w:r>
      <w:r w:rsidRPr="000425AD">
        <w:rPr>
          <w:rFonts w:cstheme="minorHAnsi"/>
          <w:szCs w:val="24"/>
        </w:rPr>
        <w:t xml:space="preserve"> pourraient, par le biais de phases de présentation de chaque projet, faciliter ce dialogue. </w:t>
      </w:r>
    </w:p>
    <w:p w:rsidR="00477C63" w:rsidRPr="00983ABC" w:rsidRDefault="00477C63" w:rsidP="00DE1D9B">
      <w:pPr>
        <w:pStyle w:val="txt-3"/>
        <w:ind w:left="360"/>
        <w:rPr>
          <w:rFonts w:cstheme="minorHAnsi"/>
        </w:rPr>
      </w:pPr>
    </w:p>
    <w:p w:rsidR="00BA14C0" w:rsidRPr="00DD0929" w:rsidRDefault="00BF7FEF" w:rsidP="00077AED">
      <w:pPr>
        <w:pStyle w:val="Titre3"/>
        <w:numPr>
          <w:ilvl w:val="0"/>
          <w:numId w:val="0"/>
        </w:numPr>
      </w:pPr>
      <w:bookmarkStart w:id="37" w:name="_Toc322361757"/>
      <w:r w:rsidRPr="00983ABC">
        <w:t>Actions</w:t>
      </w:r>
      <w:bookmarkEnd w:id="37"/>
      <w:r w:rsidR="00DD0929">
        <w:t xml:space="preserve"> </w:t>
      </w:r>
    </w:p>
    <w:p w:rsidR="00DD0929" w:rsidRDefault="00DD0929" w:rsidP="00DE1D9B">
      <w:pPr>
        <w:pStyle w:val="Paragraphedeliste"/>
        <w:spacing w:before="0" w:after="0"/>
        <w:ind w:left="360"/>
        <w:rPr>
          <w:u w:val="single"/>
        </w:rPr>
      </w:pPr>
    </w:p>
    <w:p w:rsidR="00BE73E2" w:rsidRDefault="00BE73E2" w:rsidP="000109E4">
      <w:pPr>
        <w:autoSpaceDE w:val="0"/>
        <w:autoSpaceDN w:val="0"/>
        <w:adjustRightInd w:val="0"/>
        <w:ind w:left="0"/>
        <w:rPr>
          <w:rFonts w:cstheme="minorHAnsi"/>
          <w:szCs w:val="24"/>
        </w:rPr>
      </w:pPr>
      <w:r w:rsidRPr="000425AD">
        <w:rPr>
          <w:rFonts w:cstheme="minorHAnsi"/>
          <w:szCs w:val="24"/>
        </w:rPr>
        <w:t>Néanmoins, les projets en réseaux sont toujours difficiles à porter et il conviendrait de nommer un coordinateur ou une association qui coordonnerait par exemple une « route des beffrois » dans les communautés belges et idéalement les relations vers la « route des</w:t>
      </w:r>
      <w:r>
        <w:rPr>
          <w:rFonts w:cstheme="minorHAnsi"/>
          <w:szCs w:val="24"/>
        </w:rPr>
        <w:t xml:space="preserve"> beffrois » </w:t>
      </w:r>
      <w:commentRangeStart w:id="38"/>
      <w:r>
        <w:rPr>
          <w:rFonts w:cstheme="minorHAnsi"/>
          <w:szCs w:val="24"/>
        </w:rPr>
        <w:t>française</w:t>
      </w:r>
      <w:commentRangeEnd w:id="38"/>
      <w:r w:rsidR="00DC43AA">
        <w:rPr>
          <w:rStyle w:val="Marquedecommentaire"/>
        </w:rPr>
        <w:commentReference w:id="38"/>
      </w:r>
      <w:r>
        <w:rPr>
          <w:rFonts w:cstheme="minorHAnsi"/>
          <w:szCs w:val="24"/>
        </w:rPr>
        <w:t>.</w:t>
      </w:r>
    </w:p>
    <w:p w:rsidR="00BE73E2" w:rsidRPr="000425AD" w:rsidRDefault="00BE73E2" w:rsidP="000109E4">
      <w:pPr>
        <w:autoSpaceDE w:val="0"/>
        <w:autoSpaceDN w:val="0"/>
        <w:adjustRightInd w:val="0"/>
        <w:ind w:left="0"/>
        <w:rPr>
          <w:rFonts w:cstheme="minorHAnsi"/>
          <w:szCs w:val="24"/>
        </w:rPr>
      </w:pPr>
    </w:p>
    <w:p w:rsidR="00476D27" w:rsidRPr="001B4AF4" w:rsidRDefault="009A7A97" w:rsidP="00DE1D9B">
      <w:pPr>
        <w:ind w:left="360"/>
        <w:rPr>
          <w:rFonts w:cstheme="minorHAnsi"/>
        </w:rPr>
      </w:pPr>
      <w:r w:rsidRPr="00983ABC">
        <w:rPr>
          <w:rFonts w:cstheme="minorHAnsi"/>
        </w:rPr>
        <w:br w:type="page"/>
      </w:r>
    </w:p>
    <w:p w:rsidR="0045645D" w:rsidRPr="00983ABC" w:rsidRDefault="00F2737B" w:rsidP="00077AED">
      <w:pPr>
        <w:pStyle w:val="Titre2"/>
      </w:pPr>
      <w:bookmarkStart w:id="39" w:name="_Toc322361758"/>
      <w:r w:rsidRPr="00983ABC">
        <w:lastRenderedPageBreak/>
        <w:t xml:space="preserve">Axe 7 </w:t>
      </w:r>
      <w:r w:rsidR="008D03E6" w:rsidRPr="00983ABC">
        <w:t>–</w:t>
      </w:r>
      <w:r w:rsidRPr="00983ABC">
        <w:t xml:space="preserve"> </w:t>
      </w:r>
      <w:r w:rsidR="008D03E6" w:rsidRPr="00983ABC">
        <w:t>Stratégie de marketing et c</w:t>
      </w:r>
      <w:r w:rsidR="0045645D" w:rsidRPr="00983ABC">
        <w:t>ommunication</w:t>
      </w:r>
      <w:bookmarkEnd w:id="39"/>
      <w:r w:rsidR="00900A11" w:rsidRPr="00983ABC">
        <w:br/>
      </w:r>
    </w:p>
    <w:p w:rsidR="0045645D" w:rsidRPr="00983ABC" w:rsidRDefault="00900A11" w:rsidP="00077AED">
      <w:pPr>
        <w:pStyle w:val="Titre3"/>
        <w:numPr>
          <w:ilvl w:val="0"/>
          <w:numId w:val="0"/>
        </w:numPr>
      </w:pPr>
      <w:bookmarkStart w:id="40" w:name="_Toc322361759"/>
      <w:r w:rsidRPr="00983ABC">
        <w:t>O</w:t>
      </w:r>
      <w:r w:rsidR="0045645D" w:rsidRPr="00983ABC">
        <w:t>bjectifs</w:t>
      </w:r>
      <w:bookmarkEnd w:id="40"/>
    </w:p>
    <w:p w:rsidR="00CB5681" w:rsidRDefault="00CB5681" w:rsidP="00DE1D9B">
      <w:pPr>
        <w:pStyle w:val="txt-3"/>
        <w:ind w:left="360"/>
        <w:rPr>
          <w:rFonts w:cstheme="minorHAnsi"/>
        </w:rPr>
      </w:pPr>
    </w:p>
    <w:p w:rsidR="00916F6E" w:rsidRPr="006B1E1E" w:rsidRDefault="006B1E1E" w:rsidP="000109E4">
      <w:pPr>
        <w:autoSpaceDE w:val="0"/>
        <w:autoSpaceDN w:val="0"/>
        <w:adjustRightInd w:val="0"/>
        <w:ind w:left="0"/>
        <w:rPr>
          <w:rFonts w:cstheme="minorHAnsi"/>
          <w:szCs w:val="24"/>
          <w:u w:val="single"/>
        </w:rPr>
      </w:pPr>
      <w:r>
        <w:rPr>
          <w:rFonts w:cstheme="minorHAnsi"/>
          <w:szCs w:val="24"/>
          <w:u w:val="single"/>
        </w:rPr>
        <w:t>La promotion</w:t>
      </w:r>
    </w:p>
    <w:p w:rsidR="00E07B17" w:rsidRPr="000425AD" w:rsidRDefault="00E07B17" w:rsidP="000109E4">
      <w:pPr>
        <w:autoSpaceDE w:val="0"/>
        <w:autoSpaceDN w:val="0"/>
        <w:adjustRightInd w:val="0"/>
        <w:ind w:left="0"/>
        <w:rPr>
          <w:rFonts w:cstheme="minorHAnsi"/>
          <w:szCs w:val="24"/>
        </w:rPr>
      </w:pPr>
      <w:r w:rsidRPr="000425AD">
        <w:rPr>
          <w:rFonts w:cstheme="minorHAnsi"/>
          <w:szCs w:val="24"/>
        </w:rPr>
        <w:t>Il ne suffit pas de mettre au point un programme commun de ges</w:t>
      </w:r>
      <w:r w:rsidR="00FA4625">
        <w:rPr>
          <w:rFonts w:cstheme="minorHAnsi"/>
          <w:szCs w:val="24"/>
        </w:rPr>
        <w:t>tion des sept</w:t>
      </w:r>
      <w:r w:rsidR="00916F6E" w:rsidRPr="000425AD">
        <w:rPr>
          <w:rFonts w:cstheme="minorHAnsi"/>
          <w:szCs w:val="24"/>
        </w:rPr>
        <w:t xml:space="preserve"> beffrois, il faut </w:t>
      </w:r>
      <w:r w:rsidRPr="000425AD">
        <w:rPr>
          <w:rFonts w:cstheme="minorHAnsi"/>
          <w:szCs w:val="24"/>
        </w:rPr>
        <w:t>évidemment le fa</w:t>
      </w:r>
      <w:r w:rsidR="00BE73E2">
        <w:rPr>
          <w:rFonts w:cstheme="minorHAnsi"/>
          <w:szCs w:val="24"/>
        </w:rPr>
        <w:t>ire connaître. Pour cela il</w:t>
      </w:r>
      <w:r w:rsidRPr="000425AD">
        <w:rPr>
          <w:rFonts w:cstheme="minorHAnsi"/>
          <w:szCs w:val="24"/>
        </w:rPr>
        <w:t xml:space="preserve"> faut entrer </w:t>
      </w:r>
      <w:r w:rsidR="00916F6E" w:rsidRPr="000425AD">
        <w:rPr>
          <w:rFonts w:cstheme="minorHAnsi"/>
          <w:szCs w:val="24"/>
        </w:rPr>
        <w:t xml:space="preserve">en dialogue avec les Offices et </w:t>
      </w:r>
      <w:r w:rsidRPr="000425AD">
        <w:rPr>
          <w:rFonts w:cstheme="minorHAnsi"/>
          <w:szCs w:val="24"/>
        </w:rPr>
        <w:t>Maisons du Tourisme concernés, ainsi que les syndicats d'initiatives, pour, entre autres :</w:t>
      </w:r>
    </w:p>
    <w:p w:rsidR="00E07B17" w:rsidRPr="006B1E1E" w:rsidRDefault="00E07B17" w:rsidP="000109E4">
      <w:pPr>
        <w:pStyle w:val="Paragraphedeliste"/>
        <w:numPr>
          <w:ilvl w:val="0"/>
          <w:numId w:val="5"/>
        </w:numPr>
        <w:autoSpaceDE w:val="0"/>
        <w:autoSpaceDN w:val="0"/>
        <w:adjustRightInd w:val="0"/>
        <w:ind w:left="360"/>
        <w:rPr>
          <w:rFonts w:cstheme="minorHAnsi"/>
          <w:szCs w:val="24"/>
        </w:rPr>
      </w:pPr>
      <w:r w:rsidRPr="000425AD">
        <w:rPr>
          <w:rFonts w:cstheme="minorHAnsi"/>
          <w:szCs w:val="24"/>
        </w:rPr>
        <w:t>faire placer par les autorités compétentes des panneaux signalétiques en divers endroits</w:t>
      </w:r>
      <w:r w:rsidR="006B1E1E">
        <w:rPr>
          <w:rFonts w:cstheme="minorHAnsi"/>
          <w:szCs w:val="24"/>
        </w:rPr>
        <w:t xml:space="preserve"> </w:t>
      </w:r>
      <w:r w:rsidRPr="006B1E1E">
        <w:rPr>
          <w:rFonts w:cstheme="minorHAnsi"/>
          <w:szCs w:val="24"/>
        </w:rPr>
        <w:t>de Wallonie,</w:t>
      </w:r>
    </w:p>
    <w:p w:rsidR="00E07B17" w:rsidRPr="000425AD" w:rsidRDefault="00E07B17" w:rsidP="000109E4">
      <w:pPr>
        <w:pStyle w:val="Paragraphedeliste"/>
        <w:numPr>
          <w:ilvl w:val="0"/>
          <w:numId w:val="5"/>
        </w:numPr>
        <w:autoSpaceDE w:val="0"/>
        <w:autoSpaceDN w:val="0"/>
        <w:adjustRightInd w:val="0"/>
        <w:ind w:left="360"/>
        <w:rPr>
          <w:rFonts w:cstheme="minorHAnsi"/>
          <w:szCs w:val="24"/>
        </w:rPr>
      </w:pPr>
      <w:r w:rsidRPr="000425AD">
        <w:rPr>
          <w:rFonts w:cstheme="minorHAnsi"/>
          <w:szCs w:val="24"/>
        </w:rPr>
        <w:t>réaliser un prospe</w:t>
      </w:r>
      <w:r w:rsidR="00BE73E2">
        <w:rPr>
          <w:rFonts w:cstheme="minorHAnsi"/>
          <w:szCs w:val="24"/>
        </w:rPr>
        <w:t>ctus général des sept</w:t>
      </w:r>
      <w:r w:rsidRPr="000425AD">
        <w:rPr>
          <w:rFonts w:cstheme="minorHAnsi"/>
          <w:szCs w:val="24"/>
        </w:rPr>
        <w:t xml:space="preserve"> beffrois,</w:t>
      </w:r>
    </w:p>
    <w:p w:rsidR="00E07B17" w:rsidRPr="000425AD" w:rsidRDefault="00BE73E2" w:rsidP="000109E4">
      <w:pPr>
        <w:pStyle w:val="Paragraphedeliste"/>
        <w:numPr>
          <w:ilvl w:val="0"/>
          <w:numId w:val="5"/>
        </w:numPr>
        <w:autoSpaceDE w:val="0"/>
        <w:autoSpaceDN w:val="0"/>
        <w:adjustRightInd w:val="0"/>
        <w:ind w:left="360"/>
        <w:rPr>
          <w:rFonts w:cstheme="minorHAnsi"/>
          <w:szCs w:val="24"/>
        </w:rPr>
      </w:pPr>
      <w:r>
        <w:rPr>
          <w:rFonts w:cstheme="minorHAnsi"/>
          <w:szCs w:val="24"/>
        </w:rPr>
        <w:t>créer un site Internet des sept</w:t>
      </w:r>
      <w:r w:rsidR="00E07B17" w:rsidRPr="000425AD">
        <w:rPr>
          <w:rFonts w:cstheme="minorHAnsi"/>
          <w:szCs w:val="24"/>
        </w:rPr>
        <w:t xml:space="preserve"> beffrois,</w:t>
      </w:r>
    </w:p>
    <w:p w:rsidR="00E07B17" w:rsidRPr="000425AD" w:rsidRDefault="00BE73E2" w:rsidP="000109E4">
      <w:pPr>
        <w:pStyle w:val="Paragraphedeliste"/>
        <w:numPr>
          <w:ilvl w:val="0"/>
          <w:numId w:val="5"/>
        </w:numPr>
        <w:autoSpaceDE w:val="0"/>
        <w:autoSpaceDN w:val="0"/>
        <w:adjustRightInd w:val="0"/>
        <w:ind w:left="360"/>
        <w:rPr>
          <w:rFonts w:cstheme="minorHAnsi"/>
          <w:szCs w:val="24"/>
        </w:rPr>
      </w:pPr>
      <w:r>
        <w:rPr>
          <w:rFonts w:cstheme="minorHAnsi"/>
          <w:szCs w:val="24"/>
        </w:rPr>
        <w:t>vérifier que chacun des sept</w:t>
      </w:r>
      <w:r w:rsidR="00E07B17" w:rsidRPr="000425AD">
        <w:rPr>
          <w:rFonts w:cstheme="minorHAnsi"/>
          <w:szCs w:val="24"/>
        </w:rPr>
        <w:t xml:space="preserve"> beffrois possède son prospectus particulier,</w:t>
      </w:r>
    </w:p>
    <w:p w:rsidR="00E07B17" w:rsidRPr="000425AD" w:rsidRDefault="00E07B17" w:rsidP="000109E4">
      <w:pPr>
        <w:pStyle w:val="Paragraphedeliste"/>
        <w:numPr>
          <w:ilvl w:val="0"/>
          <w:numId w:val="5"/>
        </w:numPr>
        <w:autoSpaceDE w:val="0"/>
        <w:autoSpaceDN w:val="0"/>
        <w:adjustRightInd w:val="0"/>
        <w:ind w:left="360"/>
        <w:rPr>
          <w:rFonts w:cstheme="minorHAnsi"/>
          <w:szCs w:val="24"/>
        </w:rPr>
      </w:pPr>
      <w:r w:rsidRPr="000425AD">
        <w:rPr>
          <w:rFonts w:cstheme="minorHAnsi"/>
          <w:szCs w:val="24"/>
        </w:rPr>
        <w:t>organiser de manière coordonnée les festivités et les expositions dans chaque beffroi, ainsi</w:t>
      </w:r>
      <w:r w:rsidR="00916F6E" w:rsidRPr="000425AD">
        <w:rPr>
          <w:rFonts w:cstheme="minorHAnsi"/>
          <w:szCs w:val="24"/>
        </w:rPr>
        <w:t xml:space="preserve"> </w:t>
      </w:r>
      <w:r w:rsidRPr="000425AD">
        <w:rPr>
          <w:rFonts w:cstheme="minorHAnsi"/>
          <w:szCs w:val="24"/>
        </w:rPr>
        <w:t>que les concerts de carillon,</w:t>
      </w:r>
    </w:p>
    <w:p w:rsidR="00E07B17" w:rsidRPr="000425AD" w:rsidRDefault="00E07B17" w:rsidP="008B566B">
      <w:pPr>
        <w:pStyle w:val="Paragraphedeliste"/>
        <w:numPr>
          <w:ilvl w:val="0"/>
          <w:numId w:val="17"/>
        </w:numPr>
        <w:autoSpaceDE w:val="0"/>
        <w:autoSpaceDN w:val="0"/>
        <w:adjustRightInd w:val="0"/>
        <w:ind w:left="360"/>
        <w:rPr>
          <w:rFonts w:cstheme="minorHAnsi"/>
          <w:szCs w:val="24"/>
        </w:rPr>
      </w:pPr>
      <w:r w:rsidRPr="000425AD">
        <w:rPr>
          <w:rFonts w:cstheme="minorHAnsi"/>
          <w:szCs w:val="24"/>
        </w:rPr>
        <w:t>approvisionner en CD de concerts de carillon et de sonneries de cloches,</w:t>
      </w:r>
    </w:p>
    <w:p w:rsidR="00E07B17" w:rsidRPr="000425AD" w:rsidRDefault="00E07B17" w:rsidP="008B566B">
      <w:pPr>
        <w:pStyle w:val="Paragraphedeliste"/>
        <w:numPr>
          <w:ilvl w:val="0"/>
          <w:numId w:val="17"/>
        </w:numPr>
        <w:autoSpaceDE w:val="0"/>
        <w:autoSpaceDN w:val="0"/>
        <w:adjustRightInd w:val="0"/>
        <w:ind w:left="360"/>
        <w:rPr>
          <w:rFonts w:cstheme="minorHAnsi"/>
          <w:szCs w:val="24"/>
        </w:rPr>
      </w:pPr>
      <w:r w:rsidRPr="000425AD">
        <w:rPr>
          <w:rFonts w:cstheme="minorHAnsi"/>
          <w:szCs w:val="24"/>
        </w:rPr>
        <w:t>mettre en vente tout livre de vulgarisation ayant trait aux cloches, aux carillons, aux</w:t>
      </w:r>
      <w:r w:rsidR="00916F6E" w:rsidRPr="000425AD">
        <w:rPr>
          <w:rFonts w:cstheme="minorHAnsi"/>
          <w:szCs w:val="24"/>
        </w:rPr>
        <w:t xml:space="preserve"> </w:t>
      </w:r>
      <w:r w:rsidRPr="000425AD">
        <w:rPr>
          <w:rFonts w:cstheme="minorHAnsi"/>
          <w:szCs w:val="24"/>
        </w:rPr>
        <w:t>horloges, à l'histoire des beffrois,</w:t>
      </w:r>
    </w:p>
    <w:p w:rsidR="00E07B17" w:rsidRDefault="00E07B17" w:rsidP="008B566B">
      <w:pPr>
        <w:pStyle w:val="Paragraphedeliste"/>
        <w:numPr>
          <w:ilvl w:val="0"/>
          <w:numId w:val="17"/>
        </w:numPr>
        <w:autoSpaceDE w:val="0"/>
        <w:autoSpaceDN w:val="0"/>
        <w:adjustRightInd w:val="0"/>
        <w:ind w:left="360"/>
        <w:rPr>
          <w:rFonts w:cstheme="minorHAnsi"/>
          <w:szCs w:val="24"/>
        </w:rPr>
      </w:pPr>
      <w:r w:rsidRPr="000425AD">
        <w:rPr>
          <w:rFonts w:cstheme="minorHAnsi"/>
          <w:szCs w:val="24"/>
        </w:rPr>
        <w:t>envisager des campagnes publicitaires tant en radio qu'en TV et que dans la presse écrite.</w:t>
      </w:r>
    </w:p>
    <w:p w:rsidR="00916F6E" w:rsidRPr="00077AED" w:rsidRDefault="00916F6E" w:rsidP="00077AED">
      <w:pPr>
        <w:autoSpaceDE w:val="0"/>
        <w:autoSpaceDN w:val="0"/>
        <w:adjustRightInd w:val="0"/>
        <w:spacing w:before="0" w:after="0"/>
        <w:ind w:left="0"/>
        <w:rPr>
          <w:rFonts w:cstheme="minorHAnsi"/>
          <w:sz w:val="22"/>
        </w:rPr>
      </w:pPr>
    </w:p>
    <w:p w:rsidR="00E45344" w:rsidRDefault="00E45344">
      <w:pPr>
        <w:spacing w:before="0" w:after="200" w:line="276" w:lineRule="auto"/>
        <w:ind w:left="0"/>
        <w:jc w:val="left"/>
        <w:rPr>
          <w:rFonts w:ascii="Calibri" w:eastAsiaTheme="majorEastAsia" w:hAnsi="Calibri" w:cstheme="majorBidi"/>
          <w:b/>
          <w:bCs/>
          <w:i/>
          <w:color w:val="C0504D" w:themeColor="accent2"/>
          <w:sz w:val="28"/>
        </w:rPr>
      </w:pPr>
      <w:bookmarkStart w:id="41" w:name="_Toc322361760"/>
      <w:r>
        <w:br w:type="page"/>
      </w:r>
    </w:p>
    <w:p w:rsidR="00CB5681" w:rsidRPr="00983ABC" w:rsidRDefault="00CB5681" w:rsidP="00077AED">
      <w:pPr>
        <w:pStyle w:val="Titre3"/>
        <w:numPr>
          <w:ilvl w:val="0"/>
          <w:numId w:val="0"/>
        </w:numPr>
      </w:pPr>
      <w:r w:rsidRPr="00983ABC">
        <w:lastRenderedPageBreak/>
        <w:t>Actions</w:t>
      </w:r>
      <w:bookmarkEnd w:id="41"/>
    </w:p>
    <w:p w:rsidR="00CB5681" w:rsidRPr="00983ABC" w:rsidRDefault="00CB5681" w:rsidP="00DE1D9B">
      <w:pPr>
        <w:pStyle w:val="Sansinterligne"/>
        <w:numPr>
          <w:ilvl w:val="0"/>
          <w:numId w:val="0"/>
        </w:numPr>
        <w:ind w:left="360"/>
        <w:rPr>
          <w:rFonts w:cstheme="minorHAnsi"/>
        </w:rPr>
      </w:pPr>
    </w:p>
    <w:p w:rsidR="00CB6A61" w:rsidRPr="00E45344" w:rsidRDefault="00CB6A61" w:rsidP="00CB6A61">
      <w:pPr>
        <w:ind w:left="0"/>
        <w:rPr>
          <w:b/>
        </w:rPr>
      </w:pPr>
      <w:r w:rsidRPr="00E45344">
        <w:rPr>
          <w:b/>
        </w:rPr>
        <w:t>Axe 7</w:t>
      </w:r>
      <w:r w:rsidR="00E45344">
        <w:rPr>
          <w:b/>
        </w:rPr>
        <w:t xml:space="preserve"> – Action 1 -</w:t>
      </w:r>
      <w:r w:rsidRPr="00E45344">
        <w:rPr>
          <w:b/>
        </w:rPr>
        <w:t xml:space="preserve"> </w:t>
      </w:r>
      <w:r w:rsidR="00593CA1" w:rsidRPr="00E45344">
        <w:rPr>
          <w:b/>
        </w:rPr>
        <w:t xml:space="preserve">Définir un </w:t>
      </w:r>
      <w:r w:rsidR="00593CA1" w:rsidRPr="00E45344">
        <w:rPr>
          <w:rFonts w:cstheme="minorHAnsi"/>
          <w:b/>
        </w:rPr>
        <w:t>plan de promotion touristique cohérent pour le Patrimoine UNESCO au niveau de la Wallonie</w:t>
      </w:r>
    </w:p>
    <w:p w:rsidR="00CB6A61" w:rsidRPr="007640A9" w:rsidRDefault="00CB6A61" w:rsidP="00CB6A61">
      <w:pPr>
        <w:ind w:left="0"/>
      </w:pPr>
      <w:r>
        <w:t>U</w:t>
      </w:r>
      <w:r w:rsidRPr="007640A9">
        <w:t xml:space="preserve">ne visibilité du produit “Unesco” auprès de nos touristes belges et étrangers permet de donner une image de qualité de notre patrimoine. Etant donné que chaque client a une approche différente du patrimoine Unesco, nous veillerons à ce que les outils de promotion soient adaptés  à chacun d’entre eux. </w:t>
      </w:r>
    </w:p>
    <w:tbl>
      <w:tblPr>
        <w:tblpPr w:leftFromText="141" w:rightFromText="141" w:vertAnchor="text" w:horzAnchor="margin" w:tblpXSpec="center" w:tblpY="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6"/>
        <w:gridCol w:w="7462"/>
      </w:tblGrid>
      <w:tr w:rsidR="00CB6A61" w:rsidRPr="007640A9" w:rsidTr="004C1C98">
        <w:trPr>
          <w:trHeight w:val="563"/>
        </w:trPr>
        <w:tc>
          <w:tcPr>
            <w:tcW w:w="9288" w:type="dxa"/>
            <w:gridSpan w:val="2"/>
            <w:shd w:val="clear" w:color="auto" w:fill="auto"/>
          </w:tcPr>
          <w:p w:rsidR="00CB6A61" w:rsidRPr="007640A9" w:rsidRDefault="00CB6A61" w:rsidP="004C1C98">
            <w:pPr>
              <w:ind w:left="284"/>
              <w:rPr>
                <w:rFonts w:cstheme="minorHAnsi"/>
              </w:rPr>
            </w:pPr>
            <w:r w:rsidRPr="007640A9">
              <w:rPr>
                <w:rFonts w:cstheme="minorHAnsi"/>
                <w:b/>
              </w:rPr>
              <w:t>Axe 7 –</w:t>
            </w:r>
            <w:r w:rsidR="00E45344">
              <w:rPr>
                <w:rFonts w:cstheme="minorHAnsi"/>
                <w:b/>
              </w:rPr>
              <w:t xml:space="preserve"> Action 1 -</w:t>
            </w:r>
            <w:r w:rsidRPr="007640A9">
              <w:rPr>
                <w:rFonts w:cstheme="minorHAnsi"/>
                <w:b/>
              </w:rPr>
              <w:t xml:space="preserve"> </w:t>
            </w:r>
            <w:r w:rsidRPr="007640A9">
              <w:rPr>
                <w:b/>
              </w:rPr>
              <w:t xml:space="preserve"> Définir un </w:t>
            </w:r>
            <w:r w:rsidRPr="007640A9">
              <w:rPr>
                <w:rFonts w:cstheme="minorHAnsi"/>
                <w:b/>
              </w:rPr>
              <w:t>plan de promotion touristique cohérent pour le</w:t>
            </w:r>
            <w:r w:rsidR="00593CA1">
              <w:rPr>
                <w:rFonts w:cstheme="minorHAnsi"/>
                <w:b/>
              </w:rPr>
              <w:t xml:space="preserve"> </w:t>
            </w:r>
            <w:r w:rsidRPr="007640A9">
              <w:rPr>
                <w:rFonts w:cstheme="minorHAnsi"/>
                <w:b/>
              </w:rPr>
              <w:t>Patrimoine UNESCO au niveau de la Wallonie</w:t>
            </w:r>
          </w:p>
        </w:tc>
      </w:tr>
      <w:tr w:rsidR="00CB6A61" w:rsidRPr="00EF4C3B" w:rsidTr="004C1C98">
        <w:trPr>
          <w:trHeight w:val="4689"/>
        </w:trPr>
        <w:tc>
          <w:tcPr>
            <w:tcW w:w="1732" w:type="dxa"/>
            <w:shd w:val="clear" w:color="auto" w:fill="auto"/>
          </w:tcPr>
          <w:p w:rsidR="00CB6A61" w:rsidRPr="00EF4C3B" w:rsidRDefault="00CB6A61" w:rsidP="004C1C98">
            <w:pPr>
              <w:ind w:left="284"/>
              <w:rPr>
                <w:rFonts w:cstheme="minorHAnsi"/>
              </w:rPr>
            </w:pPr>
            <w:r w:rsidRPr="00EF4C3B">
              <w:rPr>
                <w:rFonts w:cstheme="minorHAnsi"/>
              </w:rPr>
              <w:t>Descriptif</w:t>
            </w:r>
          </w:p>
        </w:tc>
        <w:tc>
          <w:tcPr>
            <w:tcW w:w="7556" w:type="dxa"/>
            <w:shd w:val="clear" w:color="auto" w:fill="auto"/>
          </w:tcPr>
          <w:p w:rsidR="00CB6A61" w:rsidRPr="00EF4C3B" w:rsidRDefault="00CB6A61" w:rsidP="004C1C98">
            <w:pPr>
              <w:rPr>
                <w:rFonts w:cstheme="minorHAnsi"/>
                <w:lang w:val="fr-FR"/>
              </w:rPr>
            </w:pPr>
            <w:r w:rsidRPr="007640A9">
              <w:rPr>
                <w:rFonts w:cstheme="minorHAnsi"/>
              </w:rPr>
              <w:t>Elaboration d’un plan de promotion pour l’ensemble des sites UNESCO en Wallonie</w:t>
            </w:r>
          </w:p>
          <w:p w:rsidR="00CB6A61" w:rsidRPr="00EF4C3B" w:rsidRDefault="00CB6A61" w:rsidP="008B566B">
            <w:pPr>
              <w:pStyle w:val="Paragraphedeliste"/>
              <w:numPr>
                <w:ilvl w:val="0"/>
                <w:numId w:val="21"/>
              </w:numPr>
              <w:spacing w:before="0" w:after="200" w:line="276" w:lineRule="auto"/>
              <w:jc w:val="left"/>
              <w:rPr>
                <w:rFonts w:cstheme="minorHAnsi"/>
                <w:lang w:val="fr-FR"/>
              </w:rPr>
            </w:pPr>
            <w:r w:rsidRPr="00EF4C3B">
              <w:rPr>
                <w:rFonts w:cstheme="minorHAnsi"/>
                <w:lang w:val="fr-FR"/>
              </w:rPr>
              <w:t>Identifier les marchés prioritaires (exemples : Pays-Bas, Flandre, …)</w:t>
            </w:r>
          </w:p>
          <w:p w:rsidR="00CB6A61" w:rsidRPr="00EF4C3B" w:rsidRDefault="00CB6A61" w:rsidP="008B566B">
            <w:pPr>
              <w:pStyle w:val="Paragraphedeliste"/>
              <w:numPr>
                <w:ilvl w:val="0"/>
                <w:numId w:val="21"/>
              </w:numPr>
              <w:spacing w:before="0" w:after="200" w:line="276" w:lineRule="auto"/>
              <w:jc w:val="left"/>
              <w:rPr>
                <w:rFonts w:cstheme="minorHAnsi"/>
                <w:lang w:val="fr-FR"/>
              </w:rPr>
            </w:pPr>
            <w:r w:rsidRPr="00EF4C3B">
              <w:rPr>
                <w:rFonts w:cstheme="minorHAnsi"/>
                <w:lang w:val="fr-FR"/>
              </w:rPr>
              <w:t xml:space="preserve">Définir les objectifs </w:t>
            </w:r>
          </w:p>
          <w:p w:rsidR="00CB6A61" w:rsidRPr="00EF4C3B" w:rsidRDefault="00CB6A61" w:rsidP="008B566B">
            <w:pPr>
              <w:pStyle w:val="Paragraphedeliste"/>
              <w:numPr>
                <w:ilvl w:val="0"/>
                <w:numId w:val="21"/>
              </w:numPr>
              <w:spacing w:before="0" w:after="200" w:line="276" w:lineRule="auto"/>
              <w:jc w:val="left"/>
              <w:rPr>
                <w:rFonts w:cstheme="minorHAnsi"/>
                <w:lang w:val="fr-FR"/>
              </w:rPr>
            </w:pPr>
            <w:r w:rsidRPr="00EF4C3B">
              <w:rPr>
                <w:rFonts w:cstheme="minorHAnsi"/>
                <w:lang w:val="fr-FR"/>
              </w:rPr>
              <w:t>Identifier les cibles de clientèles</w:t>
            </w:r>
          </w:p>
          <w:p w:rsidR="00CB6A61" w:rsidRPr="00EF4C3B" w:rsidRDefault="00CB6A61" w:rsidP="008B566B">
            <w:pPr>
              <w:pStyle w:val="Paragraphedeliste"/>
              <w:numPr>
                <w:ilvl w:val="0"/>
                <w:numId w:val="21"/>
              </w:numPr>
              <w:spacing w:before="0" w:after="200" w:line="276" w:lineRule="auto"/>
              <w:jc w:val="left"/>
              <w:rPr>
                <w:rFonts w:cstheme="minorHAnsi"/>
                <w:lang w:val="fr-FR"/>
              </w:rPr>
            </w:pPr>
            <w:r w:rsidRPr="00EF4C3B">
              <w:rPr>
                <w:rFonts w:cstheme="minorHAnsi"/>
                <w:lang w:val="fr-FR"/>
              </w:rPr>
              <w:t xml:space="preserve">Fixer les moyens de communication et commercialisation off- et on-line </w:t>
            </w:r>
          </w:p>
          <w:p w:rsidR="00CB6A61" w:rsidRPr="00EF4C3B" w:rsidRDefault="00CB6A61" w:rsidP="004C1C98">
            <w:pPr>
              <w:rPr>
                <w:rFonts w:cstheme="minorHAnsi"/>
                <w:u w:val="single"/>
                <w:lang w:val="fr-FR"/>
              </w:rPr>
            </w:pPr>
            <w:r w:rsidRPr="00EF4C3B">
              <w:rPr>
                <w:rFonts w:cstheme="minorHAnsi"/>
                <w:u w:val="single"/>
                <w:lang w:val="fr-FR"/>
              </w:rPr>
              <w:t>Idées d’action promotion</w:t>
            </w:r>
          </w:p>
          <w:p w:rsidR="00CB6A61" w:rsidRPr="00EF4C3B" w:rsidRDefault="00CB6A61" w:rsidP="008B566B">
            <w:pPr>
              <w:pStyle w:val="Paragraphedeliste"/>
              <w:numPr>
                <w:ilvl w:val="0"/>
                <w:numId w:val="18"/>
              </w:numPr>
              <w:spacing w:before="0" w:after="200" w:line="276" w:lineRule="auto"/>
              <w:jc w:val="left"/>
              <w:rPr>
                <w:rFonts w:cstheme="minorHAnsi"/>
                <w:lang w:val="fr-FR"/>
              </w:rPr>
            </w:pPr>
            <w:r w:rsidRPr="00EF4C3B">
              <w:rPr>
                <w:rFonts w:cstheme="minorHAnsi"/>
                <w:lang w:val="fr-FR"/>
              </w:rPr>
              <w:t>Page Internet sur le site de WBT de présentation de l’Unesco et hyperliens</w:t>
            </w:r>
          </w:p>
          <w:p w:rsidR="00CB6A61" w:rsidRPr="00EF4C3B" w:rsidRDefault="00CB6A61" w:rsidP="008B566B">
            <w:pPr>
              <w:pStyle w:val="Paragraphedeliste"/>
              <w:numPr>
                <w:ilvl w:val="0"/>
                <w:numId w:val="18"/>
              </w:numPr>
              <w:spacing w:before="0" w:after="200" w:line="276" w:lineRule="auto"/>
              <w:jc w:val="left"/>
              <w:rPr>
                <w:rFonts w:cstheme="minorHAnsi"/>
                <w:lang w:val="fr-FR"/>
              </w:rPr>
            </w:pPr>
            <w:proofErr w:type="spellStart"/>
            <w:r w:rsidRPr="00EF4C3B">
              <w:rPr>
                <w:rFonts w:cstheme="minorHAnsi"/>
                <w:lang w:val="fr-FR"/>
              </w:rPr>
              <w:t>Leaflet</w:t>
            </w:r>
            <w:proofErr w:type="spellEnd"/>
            <w:r w:rsidRPr="00EF4C3B">
              <w:rPr>
                <w:rFonts w:cstheme="minorHAnsi"/>
                <w:lang w:val="fr-FR"/>
              </w:rPr>
              <w:t xml:space="preserve"> multilingue présentant les sites classés et les événements Unesco, en Wallonie et sa distribution</w:t>
            </w:r>
          </w:p>
          <w:p w:rsidR="00CB6A61" w:rsidRPr="00EF4C3B" w:rsidRDefault="00CB6A61" w:rsidP="008B566B">
            <w:pPr>
              <w:pStyle w:val="Paragraphedeliste"/>
              <w:numPr>
                <w:ilvl w:val="0"/>
                <w:numId w:val="18"/>
              </w:numPr>
              <w:spacing w:before="0" w:after="200" w:line="276" w:lineRule="auto"/>
              <w:jc w:val="left"/>
              <w:rPr>
                <w:rFonts w:cstheme="minorHAnsi"/>
                <w:lang w:val="fr-FR"/>
              </w:rPr>
            </w:pPr>
            <w:r w:rsidRPr="00EF4C3B">
              <w:rPr>
                <w:rFonts w:cstheme="minorHAnsi"/>
                <w:lang w:val="fr-FR"/>
              </w:rPr>
              <w:t>Utilisation commune du logo « patrimoine Unesco »</w:t>
            </w:r>
          </w:p>
          <w:p w:rsidR="00CB6A61" w:rsidRPr="00EF4C3B" w:rsidRDefault="00CB6A61" w:rsidP="008B566B">
            <w:pPr>
              <w:pStyle w:val="Paragraphedeliste"/>
              <w:numPr>
                <w:ilvl w:val="0"/>
                <w:numId w:val="19"/>
              </w:numPr>
              <w:spacing w:before="0" w:after="200" w:line="276" w:lineRule="auto"/>
              <w:jc w:val="left"/>
              <w:rPr>
                <w:rFonts w:cstheme="minorHAnsi"/>
              </w:rPr>
            </w:pPr>
            <w:r w:rsidRPr="00EF4C3B">
              <w:rPr>
                <w:rFonts w:cstheme="minorHAnsi"/>
              </w:rPr>
              <w:t>Présentation d’off</w:t>
            </w:r>
            <w:r w:rsidR="00722641">
              <w:rPr>
                <w:rFonts w:cstheme="minorHAnsi"/>
              </w:rPr>
              <w:t>res structurées sur le site WBT</w:t>
            </w:r>
            <w:r w:rsidRPr="00EF4C3B">
              <w:rPr>
                <w:rFonts w:cstheme="minorHAnsi"/>
              </w:rPr>
              <w:t>, …</w:t>
            </w:r>
          </w:p>
        </w:tc>
      </w:tr>
      <w:tr w:rsidR="00CB6A61" w:rsidRPr="00EF4C3B" w:rsidTr="004C1C98">
        <w:tc>
          <w:tcPr>
            <w:tcW w:w="1732" w:type="dxa"/>
            <w:shd w:val="clear" w:color="auto" w:fill="auto"/>
          </w:tcPr>
          <w:p w:rsidR="00CB6A61" w:rsidRPr="00EF4C3B" w:rsidRDefault="00CB6A61" w:rsidP="004C1C98">
            <w:pPr>
              <w:ind w:left="284"/>
              <w:rPr>
                <w:rFonts w:cstheme="minorHAnsi"/>
              </w:rPr>
            </w:pPr>
            <w:r w:rsidRPr="00EF4C3B">
              <w:rPr>
                <w:rFonts w:cstheme="minorHAnsi"/>
              </w:rPr>
              <w:t>Objectif</w:t>
            </w:r>
          </w:p>
        </w:tc>
        <w:tc>
          <w:tcPr>
            <w:tcW w:w="7556" w:type="dxa"/>
            <w:shd w:val="clear" w:color="auto" w:fill="auto"/>
          </w:tcPr>
          <w:p w:rsidR="00CB6A61" w:rsidRPr="00EF4C3B" w:rsidRDefault="00CB6A61" w:rsidP="004C1C98">
            <w:pPr>
              <w:rPr>
                <w:rFonts w:cstheme="minorHAnsi"/>
              </w:rPr>
            </w:pPr>
            <w:r w:rsidRPr="00EF4C3B">
              <w:rPr>
                <w:rFonts w:cstheme="minorHAnsi"/>
              </w:rPr>
              <w:t>Donner une visibilité du Patrimoine Unesco auprès des touristes potentiels et effectifs  flamands, wallons, bruxellois et étrangers  (particulièrement la Flandre et les Pays-Bas)</w:t>
            </w:r>
          </w:p>
        </w:tc>
      </w:tr>
      <w:tr w:rsidR="00CB6A61" w:rsidRPr="00EF4C3B" w:rsidTr="004C1C98">
        <w:trPr>
          <w:trHeight w:val="414"/>
        </w:trPr>
        <w:tc>
          <w:tcPr>
            <w:tcW w:w="1732" w:type="dxa"/>
            <w:shd w:val="clear" w:color="auto" w:fill="auto"/>
          </w:tcPr>
          <w:p w:rsidR="00CB6A61" w:rsidRPr="00EF4C3B" w:rsidRDefault="00CB6A61" w:rsidP="004C1C98">
            <w:pPr>
              <w:ind w:left="284"/>
              <w:rPr>
                <w:rFonts w:cstheme="minorHAnsi"/>
              </w:rPr>
            </w:pPr>
            <w:r w:rsidRPr="00EF4C3B">
              <w:rPr>
                <w:rFonts w:cstheme="minorHAnsi"/>
              </w:rPr>
              <w:t>Responsables</w:t>
            </w:r>
          </w:p>
        </w:tc>
        <w:tc>
          <w:tcPr>
            <w:tcW w:w="7556" w:type="dxa"/>
            <w:shd w:val="clear" w:color="auto" w:fill="auto"/>
          </w:tcPr>
          <w:p w:rsidR="00CB6A61" w:rsidRPr="00EF4C3B" w:rsidRDefault="00722641" w:rsidP="004C1C98">
            <w:pPr>
              <w:rPr>
                <w:rFonts w:cstheme="minorHAnsi"/>
              </w:rPr>
            </w:pPr>
            <w:r>
              <w:rPr>
                <w:rFonts w:cstheme="minorHAnsi"/>
              </w:rPr>
              <w:t>Wallonie-Bruxelles Tourisme</w:t>
            </w:r>
            <w:r w:rsidR="00CB6A61" w:rsidRPr="00EF4C3B">
              <w:rPr>
                <w:rFonts w:cstheme="minorHAnsi"/>
              </w:rPr>
              <w:t xml:space="preserve"> </w:t>
            </w:r>
            <w:r w:rsidR="00CB6A61">
              <w:rPr>
                <w:rFonts w:cstheme="minorHAnsi"/>
              </w:rPr>
              <w:t>,</w:t>
            </w:r>
            <w:r>
              <w:rPr>
                <w:rFonts w:cstheme="minorHAnsi"/>
              </w:rPr>
              <w:t xml:space="preserve"> Commissariat g</w:t>
            </w:r>
            <w:r w:rsidR="00CB6A61" w:rsidRPr="00EF4C3B">
              <w:rPr>
                <w:rFonts w:cstheme="minorHAnsi"/>
              </w:rPr>
              <w:t>én</w:t>
            </w:r>
            <w:r w:rsidR="00CB6A61">
              <w:rPr>
                <w:rFonts w:cstheme="minorHAnsi"/>
              </w:rPr>
              <w:t>é</w:t>
            </w:r>
            <w:r w:rsidR="00CB6A61" w:rsidRPr="00EF4C3B">
              <w:rPr>
                <w:rFonts w:cstheme="minorHAnsi"/>
              </w:rPr>
              <w:t>ral au Tourisme</w:t>
            </w:r>
          </w:p>
        </w:tc>
      </w:tr>
      <w:tr w:rsidR="00CB6A61" w:rsidRPr="00EF4C3B" w:rsidTr="004C1C98">
        <w:trPr>
          <w:trHeight w:val="1612"/>
        </w:trPr>
        <w:tc>
          <w:tcPr>
            <w:tcW w:w="1732" w:type="dxa"/>
            <w:shd w:val="clear" w:color="auto" w:fill="auto"/>
          </w:tcPr>
          <w:p w:rsidR="00CB6A61" w:rsidRPr="00EF4C3B" w:rsidRDefault="00CB6A61" w:rsidP="004C1C98">
            <w:pPr>
              <w:ind w:left="284"/>
              <w:rPr>
                <w:rFonts w:cstheme="minorHAnsi"/>
              </w:rPr>
            </w:pPr>
            <w:r w:rsidRPr="00EF4C3B">
              <w:rPr>
                <w:rFonts w:cstheme="minorHAnsi"/>
              </w:rPr>
              <w:t>Partenaires</w:t>
            </w:r>
          </w:p>
        </w:tc>
        <w:tc>
          <w:tcPr>
            <w:tcW w:w="7556" w:type="dxa"/>
            <w:shd w:val="clear" w:color="auto" w:fill="auto"/>
          </w:tcPr>
          <w:p w:rsidR="00CB6A61" w:rsidRPr="00EF4C3B" w:rsidRDefault="00CB6A61" w:rsidP="008B566B">
            <w:pPr>
              <w:pStyle w:val="Paragraphedeliste"/>
              <w:numPr>
                <w:ilvl w:val="0"/>
                <w:numId w:val="22"/>
              </w:numPr>
              <w:spacing w:before="0" w:after="200" w:line="276" w:lineRule="auto"/>
              <w:jc w:val="left"/>
              <w:rPr>
                <w:rFonts w:cstheme="minorHAnsi"/>
              </w:rPr>
            </w:pPr>
            <w:r w:rsidRPr="00EF4C3B">
              <w:rPr>
                <w:rFonts w:cstheme="minorHAnsi"/>
              </w:rPr>
              <w:t>Coordinateur des 4 sites miniers,</w:t>
            </w:r>
          </w:p>
          <w:p w:rsidR="00CB6A61" w:rsidRPr="00EF4C3B" w:rsidRDefault="00CB6A61" w:rsidP="008B566B">
            <w:pPr>
              <w:pStyle w:val="Paragraphedeliste"/>
              <w:numPr>
                <w:ilvl w:val="0"/>
                <w:numId w:val="22"/>
              </w:numPr>
              <w:spacing w:before="0" w:after="200" w:line="276" w:lineRule="auto"/>
              <w:jc w:val="left"/>
              <w:rPr>
                <w:rFonts w:cstheme="minorHAnsi"/>
              </w:rPr>
            </w:pPr>
            <w:r w:rsidRPr="00EF4C3B">
              <w:rPr>
                <w:rFonts w:cstheme="minorHAnsi"/>
              </w:rPr>
              <w:t xml:space="preserve"> un acteur des Canaux du Centre,  </w:t>
            </w:r>
          </w:p>
          <w:p w:rsidR="00CB6A61" w:rsidRPr="00EF4C3B" w:rsidRDefault="00CB6A61" w:rsidP="008B566B">
            <w:pPr>
              <w:pStyle w:val="Paragraphedeliste"/>
              <w:numPr>
                <w:ilvl w:val="0"/>
                <w:numId w:val="22"/>
              </w:numPr>
              <w:spacing w:before="0" w:after="200" w:line="276" w:lineRule="auto"/>
              <w:jc w:val="left"/>
              <w:rPr>
                <w:rFonts w:cstheme="minorHAnsi"/>
              </w:rPr>
            </w:pPr>
            <w:r w:rsidRPr="00EF4C3B">
              <w:rPr>
                <w:rFonts w:cstheme="minorHAnsi"/>
              </w:rPr>
              <w:t>l’Office du Tourisme de Tournai,</w:t>
            </w:r>
          </w:p>
          <w:p w:rsidR="00CB6A61" w:rsidRPr="00EF4C3B" w:rsidRDefault="00CB6A61" w:rsidP="008B566B">
            <w:pPr>
              <w:pStyle w:val="Paragraphedeliste"/>
              <w:numPr>
                <w:ilvl w:val="0"/>
                <w:numId w:val="22"/>
              </w:numPr>
              <w:spacing w:before="0" w:after="200" w:line="276" w:lineRule="auto"/>
              <w:jc w:val="left"/>
              <w:rPr>
                <w:rFonts w:cstheme="minorHAnsi"/>
              </w:rPr>
            </w:pPr>
            <w:r w:rsidRPr="00EF4C3B">
              <w:rPr>
                <w:rFonts w:cstheme="minorHAnsi"/>
              </w:rPr>
              <w:t xml:space="preserve"> l’OT de Mons,</w:t>
            </w:r>
          </w:p>
          <w:p w:rsidR="00CB6A61" w:rsidRPr="00EF4C3B" w:rsidRDefault="00CB6A61" w:rsidP="008B566B">
            <w:pPr>
              <w:pStyle w:val="Paragraphedeliste"/>
              <w:numPr>
                <w:ilvl w:val="0"/>
                <w:numId w:val="22"/>
              </w:numPr>
              <w:spacing w:before="0" w:after="200" w:line="276" w:lineRule="auto"/>
              <w:jc w:val="left"/>
              <w:rPr>
                <w:rFonts w:cstheme="minorHAnsi"/>
              </w:rPr>
            </w:pPr>
            <w:r w:rsidRPr="00EF4C3B">
              <w:rPr>
                <w:rFonts w:cstheme="minorHAnsi"/>
              </w:rPr>
              <w:t>OT de  de Ath</w:t>
            </w:r>
            <w:r>
              <w:rPr>
                <w:rFonts w:cstheme="minorHAnsi"/>
              </w:rPr>
              <w:t>,</w:t>
            </w:r>
            <w:r w:rsidR="00FB1329">
              <w:rPr>
                <w:rFonts w:cstheme="minorHAnsi"/>
              </w:rPr>
              <w:t xml:space="preserve"> </w:t>
            </w:r>
            <w:r w:rsidRPr="00EF4C3B">
              <w:rPr>
                <w:rFonts w:cstheme="minorHAnsi"/>
              </w:rPr>
              <w:t xml:space="preserve">Thuin </w:t>
            </w:r>
            <w:r>
              <w:rPr>
                <w:rFonts w:cstheme="minorHAnsi"/>
              </w:rPr>
              <w:t>,</w:t>
            </w:r>
            <w:r w:rsidRPr="00EF4C3B">
              <w:rPr>
                <w:rFonts w:cstheme="minorHAnsi"/>
              </w:rPr>
              <w:t>Namur, Gembloux, Binche, Charleroi,</w:t>
            </w:r>
            <w:r>
              <w:rPr>
                <w:rFonts w:cstheme="minorHAnsi"/>
              </w:rPr>
              <w:t>…</w:t>
            </w:r>
          </w:p>
        </w:tc>
      </w:tr>
      <w:tr w:rsidR="00CB6A61" w:rsidRPr="00EF4C3B" w:rsidTr="004C1C98">
        <w:trPr>
          <w:trHeight w:val="450"/>
        </w:trPr>
        <w:tc>
          <w:tcPr>
            <w:tcW w:w="1732" w:type="dxa"/>
            <w:shd w:val="clear" w:color="auto" w:fill="auto"/>
          </w:tcPr>
          <w:p w:rsidR="00CB6A61" w:rsidRPr="00EF4C3B" w:rsidRDefault="00CB6A61" w:rsidP="004C1C98">
            <w:pPr>
              <w:ind w:left="284"/>
              <w:rPr>
                <w:rFonts w:cstheme="minorHAnsi"/>
              </w:rPr>
            </w:pPr>
            <w:r w:rsidRPr="00EF4C3B">
              <w:rPr>
                <w:rFonts w:cstheme="minorHAnsi"/>
              </w:rPr>
              <w:t>Budget</w:t>
            </w:r>
          </w:p>
        </w:tc>
        <w:tc>
          <w:tcPr>
            <w:tcW w:w="7556" w:type="dxa"/>
            <w:shd w:val="clear" w:color="auto" w:fill="auto"/>
          </w:tcPr>
          <w:p w:rsidR="00CB6A61" w:rsidRPr="00EF4C3B" w:rsidRDefault="00CB6A61" w:rsidP="004C1C98">
            <w:pPr>
              <w:rPr>
                <w:rFonts w:cstheme="minorHAnsi"/>
              </w:rPr>
            </w:pPr>
            <w:r w:rsidRPr="00EF4C3B">
              <w:rPr>
                <w:rFonts w:cstheme="minorHAnsi"/>
              </w:rPr>
              <w:t>50.000€</w:t>
            </w:r>
          </w:p>
        </w:tc>
      </w:tr>
      <w:tr w:rsidR="00CB6A61" w:rsidRPr="00EF4C3B" w:rsidTr="004C1C98">
        <w:trPr>
          <w:trHeight w:val="1003"/>
        </w:trPr>
        <w:tc>
          <w:tcPr>
            <w:tcW w:w="1732" w:type="dxa"/>
            <w:shd w:val="clear" w:color="auto" w:fill="auto"/>
          </w:tcPr>
          <w:p w:rsidR="00CB6A61" w:rsidRDefault="00CB6A61" w:rsidP="004C1C98">
            <w:pPr>
              <w:ind w:left="284"/>
              <w:rPr>
                <w:rFonts w:cstheme="minorHAnsi"/>
              </w:rPr>
            </w:pPr>
            <w:r>
              <w:rPr>
                <w:rFonts w:cstheme="minorHAnsi"/>
              </w:rPr>
              <w:lastRenderedPageBreak/>
              <w:t>Phasage</w:t>
            </w:r>
          </w:p>
          <w:p w:rsidR="00CB6A61" w:rsidRPr="00EF4C3B" w:rsidRDefault="00CB6A61" w:rsidP="004C1C98">
            <w:pPr>
              <w:ind w:left="284"/>
              <w:rPr>
                <w:rFonts w:cstheme="minorHAnsi"/>
              </w:rPr>
            </w:pPr>
            <w:r>
              <w:rPr>
                <w:rFonts w:cstheme="minorHAnsi"/>
              </w:rPr>
              <w:t>&amp;</w:t>
            </w:r>
            <w:r w:rsidRPr="00EF4C3B">
              <w:rPr>
                <w:rFonts w:cstheme="minorHAnsi"/>
              </w:rPr>
              <w:t xml:space="preserve"> timing</w:t>
            </w:r>
          </w:p>
        </w:tc>
        <w:tc>
          <w:tcPr>
            <w:tcW w:w="7556" w:type="dxa"/>
            <w:shd w:val="clear" w:color="auto" w:fill="auto"/>
          </w:tcPr>
          <w:p w:rsidR="00CB6A61" w:rsidRPr="00EF4C3B" w:rsidRDefault="00CB6A61" w:rsidP="008B566B">
            <w:pPr>
              <w:pStyle w:val="Paragraphedeliste"/>
              <w:numPr>
                <w:ilvl w:val="0"/>
                <w:numId w:val="20"/>
              </w:numPr>
              <w:spacing w:before="0" w:after="200" w:line="276" w:lineRule="auto"/>
              <w:jc w:val="left"/>
              <w:rPr>
                <w:rFonts w:cstheme="minorHAnsi"/>
              </w:rPr>
            </w:pPr>
            <w:r w:rsidRPr="00EF4C3B">
              <w:rPr>
                <w:rFonts w:cstheme="minorHAnsi"/>
              </w:rPr>
              <w:t>Réunion de concertation avec les responsables de bureaux à l’étranger marchés fin année 2012 /début année 2013</w:t>
            </w:r>
          </w:p>
          <w:p w:rsidR="00CB6A61" w:rsidRDefault="00CB6A61" w:rsidP="008B566B">
            <w:pPr>
              <w:pStyle w:val="Paragraphedeliste"/>
              <w:numPr>
                <w:ilvl w:val="0"/>
                <w:numId w:val="20"/>
              </w:numPr>
              <w:spacing w:before="0" w:after="200" w:line="276" w:lineRule="auto"/>
              <w:jc w:val="left"/>
              <w:rPr>
                <w:rFonts w:cstheme="minorHAnsi"/>
              </w:rPr>
            </w:pPr>
            <w:r>
              <w:rPr>
                <w:rFonts w:cstheme="minorHAnsi"/>
              </w:rPr>
              <w:t>En 2013, c</w:t>
            </w:r>
            <w:r w:rsidRPr="00EF4C3B">
              <w:rPr>
                <w:rFonts w:cstheme="minorHAnsi"/>
              </w:rPr>
              <w:t xml:space="preserve">oncertation avec les responsables de sites Unesco &amp; WBT </w:t>
            </w:r>
            <w:r>
              <w:rPr>
                <w:rFonts w:cstheme="minorHAnsi"/>
              </w:rPr>
              <w:t xml:space="preserve">&amp; </w:t>
            </w:r>
            <w:r w:rsidRPr="00EF4C3B">
              <w:rPr>
                <w:rFonts w:cstheme="minorHAnsi"/>
              </w:rPr>
              <w:t>CGT</w:t>
            </w:r>
            <w:r>
              <w:rPr>
                <w:rFonts w:cstheme="minorHAnsi"/>
              </w:rPr>
              <w:t>.</w:t>
            </w:r>
          </w:p>
          <w:p w:rsidR="00CB6A61" w:rsidRPr="00EF4C3B" w:rsidRDefault="00CB6A61" w:rsidP="008B566B">
            <w:pPr>
              <w:pStyle w:val="Paragraphedeliste"/>
              <w:numPr>
                <w:ilvl w:val="0"/>
                <w:numId w:val="20"/>
              </w:numPr>
              <w:spacing w:before="0" w:after="200" w:line="276" w:lineRule="auto"/>
              <w:jc w:val="left"/>
              <w:rPr>
                <w:rFonts w:cstheme="minorHAnsi"/>
              </w:rPr>
            </w:pPr>
            <w:r>
              <w:rPr>
                <w:rFonts w:cstheme="minorHAnsi"/>
              </w:rPr>
              <w:t>2013-2014: mise en place des outils</w:t>
            </w:r>
          </w:p>
        </w:tc>
      </w:tr>
      <w:tr w:rsidR="00CB6A61" w:rsidRPr="00EF4C3B" w:rsidTr="004C1C98">
        <w:trPr>
          <w:trHeight w:val="1546"/>
        </w:trPr>
        <w:tc>
          <w:tcPr>
            <w:tcW w:w="1732" w:type="dxa"/>
            <w:shd w:val="clear" w:color="auto" w:fill="auto"/>
          </w:tcPr>
          <w:p w:rsidR="00CB6A61" w:rsidRPr="00EF4C3B" w:rsidRDefault="00CB6A61" w:rsidP="004C1C98">
            <w:pPr>
              <w:ind w:left="284"/>
              <w:rPr>
                <w:rFonts w:cstheme="minorHAnsi"/>
              </w:rPr>
            </w:pPr>
            <w:r w:rsidRPr="00EF4C3B">
              <w:rPr>
                <w:rFonts w:cstheme="minorHAnsi"/>
              </w:rPr>
              <w:t>Évaluation</w:t>
            </w:r>
          </w:p>
        </w:tc>
        <w:tc>
          <w:tcPr>
            <w:tcW w:w="7556" w:type="dxa"/>
            <w:shd w:val="clear" w:color="auto" w:fill="auto"/>
          </w:tcPr>
          <w:p w:rsidR="00CB6A61" w:rsidRPr="00EF4C3B" w:rsidRDefault="00CB6A61" w:rsidP="004C1C98">
            <w:pPr>
              <w:rPr>
                <w:rFonts w:cstheme="minorHAnsi"/>
              </w:rPr>
            </w:pPr>
            <w:r w:rsidRPr="00EF4C3B">
              <w:rPr>
                <w:rFonts w:cstheme="minorHAnsi"/>
              </w:rPr>
              <w:t>Indicateurs à fixer en fonction des objectifs fixés par marché</w:t>
            </w:r>
            <w:r>
              <w:rPr>
                <w:rFonts w:cstheme="minorHAnsi"/>
              </w:rPr>
              <w:t>. Ex:</w:t>
            </w:r>
          </w:p>
          <w:p w:rsidR="00CB6A61" w:rsidRPr="00EF4C3B" w:rsidRDefault="00CB6A61" w:rsidP="008B566B">
            <w:pPr>
              <w:pStyle w:val="Paragraphedeliste"/>
              <w:numPr>
                <w:ilvl w:val="0"/>
                <w:numId w:val="23"/>
              </w:numPr>
              <w:spacing w:before="0" w:after="200" w:line="276" w:lineRule="auto"/>
              <w:jc w:val="left"/>
              <w:rPr>
                <w:rFonts w:cstheme="minorHAnsi"/>
              </w:rPr>
            </w:pPr>
            <w:r w:rsidRPr="00EF4C3B">
              <w:rPr>
                <w:rFonts w:cstheme="minorHAnsi"/>
              </w:rPr>
              <w:t xml:space="preserve">Etudes de notoriété auprès des clientèles </w:t>
            </w:r>
          </w:p>
          <w:p w:rsidR="00CB6A61" w:rsidRPr="00EF4C3B" w:rsidRDefault="00CB6A61" w:rsidP="008B566B">
            <w:pPr>
              <w:pStyle w:val="Paragraphedeliste"/>
              <w:numPr>
                <w:ilvl w:val="0"/>
                <w:numId w:val="23"/>
              </w:numPr>
              <w:spacing w:before="0" w:after="200" w:line="276" w:lineRule="auto"/>
              <w:jc w:val="left"/>
              <w:rPr>
                <w:rFonts w:cstheme="minorHAnsi"/>
              </w:rPr>
            </w:pPr>
            <w:r w:rsidRPr="00EF4C3B">
              <w:rPr>
                <w:rFonts w:cstheme="minorHAnsi"/>
              </w:rPr>
              <w:t>Téléchargement de la brochure à thème “Unesco”</w:t>
            </w:r>
          </w:p>
          <w:p w:rsidR="00CB6A61" w:rsidRPr="00EF4C3B" w:rsidRDefault="00CB6A61" w:rsidP="008B566B">
            <w:pPr>
              <w:pStyle w:val="Paragraphedeliste"/>
              <w:numPr>
                <w:ilvl w:val="0"/>
                <w:numId w:val="23"/>
              </w:numPr>
              <w:spacing w:before="0" w:after="200" w:line="276" w:lineRule="auto"/>
              <w:jc w:val="left"/>
              <w:rPr>
                <w:rFonts w:cstheme="minorHAnsi"/>
              </w:rPr>
            </w:pPr>
            <w:r w:rsidRPr="00EF4C3B">
              <w:rPr>
                <w:rFonts w:cstheme="minorHAnsi"/>
              </w:rPr>
              <w:t>Achats de packages, …</w:t>
            </w:r>
          </w:p>
        </w:tc>
      </w:tr>
    </w:tbl>
    <w:p w:rsidR="00DE1D9B" w:rsidRDefault="00DE1D9B" w:rsidP="00CB6A61">
      <w:pPr>
        <w:spacing w:before="0" w:after="200" w:line="276" w:lineRule="auto"/>
        <w:ind w:left="0"/>
        <w:jc w:val="left"/>
        <w:rPr>
          <w:rFonts w:eastAsia="Times New Roman" w:cstheme="minorHAnsi"/>
          <w:b/>
          <w:color w:val="000000"/>
          <w:szCs w:val="24"/>
          <w:u w:val="single"/>
          <w:lang w:eastAsia="fr-FR"/>
        </w:rPr>
      </w:pPr>
    </w:p>
    <w:p w:rsidR="00E45344" w:rsidRDefault="00E45344">
      <w:pPr>
        <w:spacing w:before="0" w:after="200" w:line="276" w:lineRule="auto"/>
        <w:ind w:left="0"/>
        <w:jc w:val="left"/>
        <w:rPr>
          <w:b/>
        </w:rPr>
      </w:pPr>
      <w:r>
        <w:rPr>
          <w:b/>
        </w:rPr>
        <w:br w:type="page"/>
      </w:r>
    </w:p>
    <w:p w:rsidR="00FB1329" w:rsidRPr="00364278" w:rsidRDefault="00E45344" w:rsidP="00FB1329">
      <w:pPr>
        <w:ind w:left="567"/>
        <w:rPr>
          <w:b/>
        </w:rPr>
      </w:pPr>
      <w:r>
        <w:rPr>
          <w:b/>
        </w:rPr>
        <w:lastRenderedPageBreak/>
        <w:t>Axe 7 - Action 2</w:t>
      </w:r>
      <w:r w:rsidR="00FB1329" w:rsidRPr="00364278">
        <w:rPr>
          <w:b/>
        </w:rPr>
        <w:t xml:space="preserve"> – Support promotionnel pour les sites hennuyers inscrits sur la Liste du Patrimoine </w:t>
      </w:r>
      <w:commentRangeStart w:id="42"/>
      <w:r w:rsidR="00FB1329" w:rsidRPr="00364278">
        <w:rPr>
          <w:b/>
        </w:rPr>
        <w:t>mondial</w:t>
      </w:r>
      <w:commentRangeEnd w:id="42"/>
      <w:r w:rsidR="00DC43AA">
        <w:rPr>
          <w:rStyle w:val="Marquedecommentaire"/>
        </w:rPr>
        <w:commentReference w:id="42"/>
      </w:r>
    </w:p>
    <w:p w:rsidR="00FB1329" w:rsidRPr="00364278" w:rsidRDefault="00FB1329" w:rsidP="00FB1329">
      <w:pPr>
        <w:ind w:left="567"/>
        <w:rPr>
          <w:b/>
        </w:rPr>
      </w:pP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6"/>
        <w:gridCol w:w="6679"/>
      </w:tblGrid>
      <w:tr w:rsidR="00FB1329" w:rsidRPr="00E252A1" w:rsidTr="005C0939">
        <w:tc>
          <w:tcPr>
            <w:tcW w:w="8505" w:type="dxa"/>
            <w:gridSpan w:val="2"/>
          </w:tcPr>
          <w:p w:rsidR="00FB1329" w:rsidRPr="00E252A1" w:rsidRDefault="00E45344" w:rsidP="005C0939">
            <w:pPr>
              <w:spacing w:before="0"/>
              <w:ind w:left="0" w:right="675"/>
              <w:jc w:val="left"/>
              <w:rPr>
                <w:rFonts w:cs="Calibri"/>
                <w:b/>
                <w:szCs w:val="24"/>
                <w:lang w:val="fr-FR" w:eastAsia="fr-FR"/>
              </w:rPr>
            </w:pPr>
            <w:r>
              <w:rPr>
                <w:rFonts w:cs="Calibri"/>
                <w:b/>
                <w:szCs w:val="24"/>
                <w:lang w:val="fr-FR" w:eastAsia="fr-FR"/>
              </w:rPr>
              <w:t xml:space="preserve">Axe 4 – Action 2 </w:t>
            </w:r>
            <w:r w:rsidR="00FB1329" w:rsidRPr="00E252A1">
              <w:rPr>
                <w:rFonts w:cs="Calibri"/>
                <w:b/>
                <w:szCs w:val="24"/>
                <w:lang w:val="fr-FR" w:eastAsia="fr-FR"/>
              </w:rPr>
              <w:t xml:space="preserve">- </w:t>
            </w:r>
            <w:r w:rsidR="00FB1329">
              <w:rPr>
                <w:rFonts w:cs="Calibri"/>
                <w:b/>
                <w:szCs w:val="24"/>
                <w:lang w:val="fr-FR" w:eastAsia="fr-FR"/>
              </w:rPr>
              <w:t xml:space="preserve">Edition d’une brochure d’appel consacré au patrimoine mondial de la Province de Hainaut </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Descriptif</w:t>
            </w:r>
          </w:p>
        </w:tc>
        <w:tc>
          <w:tcPr>
            <w:tcW w:w="6679" w:type="dxa"/>
          </w:tcPr>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 xml:space="preserve">Création d’un support promotionnel </w:t>
            </w:r>
            <w:r>
              <w:rPr>
                <w:rFonts w:cs="Calibri"/>
                <w:szCs w:val="24"/>
                <w:lang w:val="fr-FR" w:eastAsia="fr-FR"/>
              </w:rPr>
              <w:t>sous la forme d’une brochure d’appel 10 x 21, de 20 pages avec carte 3 volets en fin de document. Cette édition regroupera</w:t>
            </w:r>
            <w:r w:rsidRPr="00E252A1">
              <w:rPr>
                <w:rFonts w:cs="Calibri"/>
                <w:szCs w:val="24"/>
                <w:lang w:val="fr-FR" w:eastAsia="fr-FR"/>
              </w:rPr>
              <w:t xml:space="preserve"> les sites hainuyers</w:t>
            </w:r>
            <w:r>
              <w:rPr>
                <w:rFonts w:cs="Calibri"/>
                <w:szCs w:val="24"/>
                <w:lang w:val="fr-FR" w:eastAsia="fr-FR"/>
              </w:rPr>
              <w:t xml:space="preserve"> classés au Patrimoine mondial et sera édités </w:t>
            </w:r>
            <w:r w:rsidRPr="00E252A1">
              <w:rPr>
                <w:rFonts w:cs="Calibri"/>
                <w:szCs w:val="24"/>
                <w:lang w:val="fr-FR" w:eastAsia="fr-FR"/>
              </w:rPr>
              <w:t>en plusieurs langues (français, néerlandais, anglais</w:t>
            </w:r>
            <w:r>
              <w:rPr>
                <w:rFonts w:cs="Calibri"/>
                <w:szCs w:val="24"/>
                <w:lang w:val="fr-FR" w:eastAsia="fr-FR"/>
              </w:rPr>
              <w:t>, allemand</w:t>
            </w:r>
            <w:r w:rsidRPr="00E252A1">
              <w:rPr>
                <w:rFonts w:cs="Calibri"/>
                <w:szCs w:val="24"/>
                <w:lang w:val="fr-FR" w:eastAsia="fr-FR"/>
              </w:rPr>
              <w:t>)</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Objectif</w:t>
            </w:r>
          </w:p>
        </w:tc>
        <w:tc>
          <w:tcPr>
            <w:tcW w:w="6679" w:type="dxa"/>
          </w:tcPr>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Développer la promotion de l’offre touristique spécifique liée aux sites inscrits sur la liste du Patrimoine mondial</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Responsable</w:t>
            </w:r>
          </w:p>
        </w:tc>
        <w:tc>
          <w:tcPr>
            <w:tcW w:w="6679" w:type="dxa"/>
          </w:tcPr>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Hainaut Culture Tourisme (ASBL Fédération du Tourisme)</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Partenaires</w:t>
            </w:r>
          </w:p>
        </w:tc>
        <w:tc>
          <w:tcPr>
            <w:tcW w:w="6679" w:type="dxa"/>
          </w:tcPr>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Wallonie-Bruxelles Tourisme, Commissariat général au Tourisme, Maisons du Tourisme concernées</w:t>
            </w:r>
            <w:r>
              <w:rPr>
                <w:rFonts w:cs="Calibri"/>
                <w:szCs w:val="24"/>
                <w:lang w:val="fr-FR" w:eastAsia="fr-FR"/>
              </w:rPr>
              <w:t>, Villes et sites concernés par le classement au Patrimoine mondial, IPW</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Budget</w:t>
            </w:r>
          </w:p>
        </w:tc>
        <w:tc>
          <w:tcPr>
            <w:tcW w:w="6679" w:type="dxa"/>
          </w:tcPr>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en</w:t>
            </w:r>
            <w:r>
              <w:rPr>
                <w:rFonts w:cs="Calibri"/>
                <w:szCs w:val="24"/>
                <w:lang w:val="fr-FR" w:eastAsia="fr-FR"/>
              </w:rPr>
              <w:t>core à déterminer (graphisme, traduction, impression, diffusion</w:t>
            </w:r>
            <w:r w:rsidRPr="00E252A1">
              <w:rPr>
                <w:rFonts w:cs="Calibri"/>
                <w:szCs w:val="24"/>
                <w:lang w:val="fr-FR" w:eastAsia="fr-FR"/>
              </w:rPr>
              <w:t>)</w:t>
            </w: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 xml:space="preserve">Durée  </w:t>
            </w:r>
          </w:p>
          <w:p w:rsidR="00FB1329" w:rsidRPr="00E252A1" w:rsidRDefault="00FB1329" w:rsidP="005C0939">
            <w:pPr>
              <w:spacing w:before="0" w:after="0"/>
              <w:ind w:left="0"/>
              <w:jc w:val="left"/>
              <w:rPr>
                <w:rFonts w:cs="Calibri"/>
                <w:szCs w:val="24"/>
                <w:lang w:val="fr-FR" w:eastAsia="fr-FR"/>
              </w:rPr>
            </w:pPr>
          </w:p>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Échéance</w:t>
            </w:r>
          </w:p>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État</w:t>
            </w:r>
          </w:p>
        </w:tc>
        <w:tc>
          <w:tcPr>
            <w:tcW w:w="6679"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Réalisation du cahier des charges et</w:t>
            </w:r>
            <w:r>
              <w:rPr>
                <w:rFonts w:cs="Calibri"/>
                <w:szCs w:val="24"/>
                <w:lang w:val="fr-FR" w:eastAsia="fr-FR"/>
              </w:rPr>
              <w:t xml:space="preserve"> lancement du marché : octobre</w:t>
            </w:r>
            <w:r w:rsidRPr="00E252A1">
              <w:rPr>
                <w:rFonts w:cs="Calibri"/>
                <w:szCs w:val="24"/>
                <w:lang w:val="fr-FR" w:eastAsia="fr-FR"/>
              </w:rPr>
              <w:t xml:space="preserve"> 2012</w:t>
            </w:r>
            <w:r>
              <w:rPr>
                <w:rFonts w:cs="Calibri"/>
                <w:szCs w:val="24"/>
                <w:lang w:val="fr-FR" w:eastAsia="fr-FR"/>
              </w:rPr>
              <w:t xml:space="preserve"> (appel lancé le 22 octobre)</w:t>
            </w:r>
          </w:p>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Imp</w:t>
            </w:r>
            <w:r>
              <w:rPr>
                <w:rFonts w:cs="Calibri"/>
                <w:szCs w:val="24"/>
                <w:lang w:val="fr-FR" w:eastAsia="fr-FR"/>
              </w:rPr>
              <w:t xml:space="preserve">ression des documents : décembre </w:t>
            </w:r>
            <w:r w:rsidRPr="00E252A1">
              <w:rPr>
                <w:rFonts w:cs="Calibri"/>
                <w:szCs w:val="24"/>
                <w:lang w:val="fr-FR" w:eastAsia="fr-FR"/>
              </w:rPr>
              <w:t>2012</w:t>
            </w:r>
          </w:p>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Diffusion des documents : année 2013</w:t>
            </w:r>
          </w:p>
          <w:p w:rsidR="00FB1329" w:rsidRPr="00E252A1" w:rsidRDefault="00FB1329" w:rsidP="005C0939">
            <w:pPr>
              <w:spacing w:before="0"/>
              <w:ind w:left="0"/>
              <w:jc w:val="left"/>
              <w:rPr>
                <w:rFonts w:cs="Calibri"/>
                <w:szCs w:val="24"/>
                <w:lang w:val="fr-FR" w:eastAsia="fr-FR"/>
              </w:rPr>
            </w:pPr>
          </w:p>
        </w:tc>
      </w:tr>
      <w:tr w:rsidR="00FB1329" w:rsidRPr="00E252A1" w:rsidTr="005C0939">
        <w:tc>
          <w:tcPr>
            <w:tcW w:w="1826"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Evaluation</w:t>
            </w:r>
          </w:p>
        </w:tc>
        <w:tc>
          <w:tcPr>
            <w:tcW w:w="6679" w:type="dxa"/>
          </w:tcPr>
          <w:p w:rsidR="00FB1329" w:rsidRPr="00E252A1" w:rsidRDefault="00FB1329" w:rsidP="005C0939">
            <w:pPr>
              <w:spacing w:before="0" w:after="0"/>
              <w:ind w:left="0"/>
              <w:jc w:val="left"/>
              <w:rPr>
                <w:rFonts w:cs="Calibri"/>
                <w:szCs w:val="24"/>
                <w:lang w:val="fr-FR" w:eastAsia="fr-FR"/>
              </w:rPr>
            </w:pPr>
            <w:r w:rsidRPr="00E252A1">
              <w:rPr>
                <w:rFonts w:cs="Calibri"/>
                <w:szCs w:val="24"/>
                <w:lang w:val="fr-FR" w:eastAsia="fr-FR"/>
              </w:rPr>
              <w:t>Nombre de documents diffusés, en fonction des actions de diffusion prévues (salons, comptoirs de diffusion, mailing,….)</w:t>
            </w:r>
          </w:p>
          <w:p w:rsidR="00FB1329" w:rsidRPr="00E252A1" w:rsidRDefault="00FB1329" w:rsidP="005C0939">
            <w:pPr>
              <w:spacing w:before="0"/>
              <w:ind w:left="0"/>
              <w:jc w:val="left"/>
              <w:rPr>
                <w:rFonts w:cs="Calibri"/>
                <w:szCs w:val="24"/>
                <w:lang w:val="fr-FR" w:eastAsia="fr-FR"/>
              </w:rPr>
            </w:pPr>
            <w:r w:rsidRPr="00E252A1">
              <w:rPr>
                <w:rFonts w:cs="Calibri"/>
                <w:szCs w:val="24"/>
                <w:lang w:val="fr-FR" w:eastAsia="fr-FR"/>
              </w:rPr>
              <w:t xml:space="preserve">Enquête de provenance (mode d’information) des clients sur sites </w:t>
            </w:r>
            <w:r w:rsidRPr="00E252A1">
              <w:rPr>
                <w:rFonts w:cs="Calibri"/>
                <w:szCs w:val="24"/>
                <w:lang w:val="fr-FR" w:eastAsia="fr-FR"/>
              </w:rPr>
              <w:sym w:font="Wingdings" w:char="F0E0"/>
            </w:r>
            <w:r w:rsidRPr="00E252A1">
              <w:rPr>
                <w:rFonts w:cs="Calibri"/>
                <w:szCs w:val="24"/>
                <w:lang w:val="fr-FR" w:eastAsia="fr-FR"/>
              </w:rPr>
              <w:t xml:space="preserve"> étude d’impact à élaborer</w:t>
            </w:r>
          </w:p>
        </w:tc>
      </w:tr>
    </w:tbl>
    <w:p w:rsidR="00FB1329" w:rsidRDefault="00FB1329" w:rsidP="00CB6A61">
      <w:pPr>
        <w:spacing w:before="0" w:after="200" w:line="276" w:lineRule="auto"/>
        <w:ind w:left="0"/>
        <w:jc w:val="left"/>
        <w:rPr>
          <w:rFonts w:eastAsia="Times New Roman" w:cstheme="minorHAnsi"/>
          <w:b/>
          <w:color w:val="000000"/>
          <w:szCs w:val="24"/>
          <w:u w:val="single"/>
          <w:lang w:eastAsia="fr-FR"/>
        </w:rPr>
      </w:pPr>
      <w:r>
        <w:rPr>
          <w:lang w:val="fr-FR"/>
        </w:rPr>
        <w:br w:type="page"/>
      </w:r>
    </w:p>
    <w:p w:rsidR="00E84295" w:rsidRDefault="00DE1D9B" w:rsidP="00593CA1">
      <w:pPr>
        <w:pStyle w:val="Titre1"/>
        <w:ind w:left="360"/>
      </w:pPr>
      <w:r>
        <w:lastRenderedPageBreak/>
        <w:t>ANNEXES</w:t>
      </w:r>
      <w:r w:rsidR="00077AED">
        <w:t xml:space="preserve"> </w:t>
      </w:r>
      <w:r w:rsidR="00077AED" w:rsidRPr="00077AED">
        <w:rPr>
          <w:caps/>
          <w:smallCaps w:val="0"/>
        </w:rPr>
        <w:t>communes</w:t>
      </w:r>
    </w:p>
    <w:p w:rsidR="00077AED" w:rsidRDefault="00077AED" w:rsidP="00CC1A33">
      <w:pPr>
        <w:pStyle w:val="Titre2"/>
        <w:rPr>
          <w:rFonts w:asciiTheme="minorHAnsi" w:eastAsiaTheme="minorHAnsi" w:hAnsiTheme="minorHAnsi" w:cstheme="minorBidi"/>
          <w:b w:val="0"/>
          <w:bCs w:val="0"/>
          <w:smallCaps w:val="0"/>
          <w:sz w:val="24"/>
          <w:szCs w:val="22"/>
          <w:u w:val="none"/>
        </w:rPr>
      </w:pPr>
      <w:bookmarkStart w:id="43" w:name="_Toc322361723"/>
    </w:p>
    <w:p w:rsidR="00DE1D9B" w:rsidRDefault="00DE1D9B" w:rsidP="00CC1A33">
      <w:pPr>
        <w:pStyle w:val="Titre2"/>
      </w:pPr>
      <w:r w:rsidRPr="00CC1A33">
        <w:t>approche</w:t>
      </w:r>
      <w:r w:rsidRPr="00983ABC">
        <w:t xml:space="preserve"> du cadre légal et réglementaire</w:t>
      </w:r>
      <w:bookmarkEnd w:id="43"/>
    </w:p>
    <w:p w:rsidR="00DE1D9B" w:rsidRPr="004D3335" w:rsidRDefault="00DE1D9B" w:rsidP="00DE1D9B">
      <w:pPr>
        <w:ind w:left="360"/>
      </w:pPr>
    </w:p>
    <w:p w:rsidR="00DE1D9B" w:rsidRPr="00983ABC" w:rsidRDefault="00DE1D9B" w:rsidP="000109E4">
      <w:pPr>
        <w:ind w:left="0"/>
        <w:rPr>
          <w:rFonts w:cstheme="minorHAnsi"/>
        </w:rPr>
      </w:pPr>
      <w:r w:rsidRPr="00983ABC">
        <w:rPr>
          <w:rFonts w:cstheme="minorHAnsi"/>
        </w:rPr>
        <w:t xml:space="preserve">La conservation, le développement, la gestion et l’exploitation des sites sont soumis à une série de législations et de réglementations. Celles-ci doivent garantir la pérennité, le développement </w:t>
      </w:r>
      <w:r>
        <w:rPr>
          <w:rFonts w:cstheme="minorHAnsi"/>
        </w:rPr>
        <w:t>durable et la qualité de vie pour</w:t>
      </w:r>
      <w:r w:rsidRPr="00983ABC">
        <w:rPr>
          <w:rFonts w:cstheme="minorHAnsi"/>
        </w:rPr>
        <w:t xml:space="preserve"> les sites.  En même temps, elles apportent une série de contraintes dont il convient de tenir compte pour comprendre des démarches particulières ou des délais spécifiques</w:t>
      </w:r>
      <w:r>
        <w:rPr>
          <w:rFonts w:cstheme="minorHAnsi"/>
        </w:rPr>
        <w:t xml:space="preserve"> qui apparaîtront dans le</w:t>
      </w:r>
      <w:r w:rsidRPr="00983ABC">
        <w:rPr>
          <w:rFonts w:cstheme="minorHAnsi"/>
        </w:rPr>
        <w:t xml:space="preserve"> diagnostic ou dans les différentes actions du plan de gestion.</w:t>
      </w:r>
    </w:p>
    <w:p w:rsidR="00DE1D9B" w:rsidRPr="00983ABC" w:rsidRDefault="00DE1D9B" w:rsidP="000109E4">
      <w:pPr>
        <w:ind w:left="0"/>
        <w:rPr>
          <w:rFonts w:cstheme="minorHAnsi"/>
        </w:rPr>
      </w:pPr>
      <w:r w:rsidRPr="00983ABC">
        <w:rPr>
          <w:rFonts w:cstheme="minorHAnsi"/>
        </w:rPr>
        <w:t>Le cadre léga</w:t>
      </w:r>
      <w:r>
        <w:rPr>
          <w:rFonts w:cstheme="minorHAnsi"/>
        </w:rPr>
        <w:t>l et réglementaire applicable</w:t>
      </w:r>
      <w:r w:rsidRPr="00983ABC">
        <w:rPr>
          <w:rFonts w:cstheme="minorHAnsi"/>
        </w:rPr>
        <w:t xml:space="preserve"> faisant pleinement partie du diagnostic, les principales dispositions sero</w:t>
      </w:r>
      <w:r w:rsidR="00EB6DBB">
        <w:rPr>
          <w:rFonts w:cstheme="minorHAnsi"/>
        </w:rPr>
        <w:t>nt brièvement abordées ici en compléments des développements</w:t>
      </w:r>
      <w:r w:rsidRPr="00983ABC">
        <w:rPr>
          <w:rFonts w:cstheme="minorHAnsi"/>
        </w:rPr>
        <w:t xml:space="preserve"> </w:t>
      </w:r>
      <w:r w:rsidR="00EB6DBB">
        <w:rPr>
          <w:rFonts w:cstheme="minorHAnsi"/>
        </w:rPr>
        <w:t xml:space="preserve">éventuels nécessaires </w:t>
      </w:r>
      <w:r w:rsidRPr="00983ABC">
        <w:rPr>
          <w:rFonts w:cstheme="minorHAnsi"/>
        </w:rPr>
        <w:t>dans les différents axes</w:t>
      </w:r>
      <w:r w:rsidR="00EB6DBB">
        <w:rPr>
          <w:rFonts w:cstheme="minorHAnsi"/>
        </w:rPr>
        <w:t xml:space="preserve"> détaillés ci-dessus</w:t>
      </w:r>
      <w:r w:rsidRPr="00983ABC">
        <w:rPr>
          <w:rFonts w:cstheme="minorHAnsi"/>
        </w:rPr>
        <w:t xml:space="preserve">. </w:t>
      </w:r>
    </w:p>
    <w:p w:rsidR="00DE1D9B" w:rsidRPr="00983ABC" w:rsidRDefault="00DE1D9B" w:rsidP="000109E4">
      <w:pPr>
        <w:ind w:left="0"/>
        <w:rPr>
          <w:rFonts w:cstheme="minorHAnsi"/>
        </w:rPr>
      </w:pPr>
      <w:r w:rsidRPr="00983ABC">
        <w:rPr>
          <w:rFonts w:cstheme="minorHAnsi"/>
        </w:rPr>
        <w:t>Ces dispositions légales et réglementaires peuvent être organisées en deux groupes : le premier concerne la conservation et le développement du cadre bâti et paysager d’une part (urbanisme, patrimoine), le deuxième la gestion et l’utilisation des sites.</w:t>
      </w:r>
    </w:p>
    <w:p w:rsidR="00DE1D9B" w:rsidRPr="00983ABC" w:rsidRDefault="00DE1D9B" w:rsidP="00DE1D9B">
      <w:pPr>
        <w:ind w:left="360"/>
        <w:rPr>
          <w:rFonts w:cstheme="minorHAnsi"/>
        </w:rPr>
      </w:pPr>
    </w:p>
    <w:p w:rsidR="00DE1D9B" w:rsidRPr="008D166E" w:rsidRDefault="00DE1D9B" w:rsidP="00CC1A33">
      <w:pPr>
        <w:pStyle w:val="Titre3"/>
        <w:numPr>
          <w:ilvl w:val="0"/>
          <w:numId w:val="0"/>
        </w:numPr>
      </w:pPr>
      <w:bookmarkStart w:id="44" w:name="_Toc322361724"/>
      <w:r w:rsidRPr="00FE02AA">
        <w:t>Conservation</w:t>
      </w:r>
      <w:r w:rsidRPr="008D166E">
        <w:t xml:space="preserve"> et développement </w:t>
      </w:r>
      <w:r w:rsidRPr="00CC1A33">
        <w:t>du</w:t>
      </w:r>
      <w:r w:rsidRPr="008D166E">
        <w:t xml:space="preserve"> cadre bâti et paysager</w:t>
      </w:r>
      <w:bookmarkEnd w:id="44"/>
    </w:p>
    <w:p w:rsidR="00DE1D9B" w:rsidRPr="004D3335" w:rsidRDefault="00DE1D9B" w:rsidP="00DE1D9B">
      <w:pPr>
        <w:ind w:left="360"/>
      </w:pPr>
    </w:p>
    <w:p w:rsidR="00DE1D9B" w:rsidRPr="00983ABC" w:rsidRDefault="00DE1D9B" w:rsidP="000109E4">
      <w:pPr>
        <w:ind w:left="0"/>
        <w:rPr>
          <w:rFonts w:cstheme="minorHAnsi"/>
        </w:rPr>
      </w:pPr>
      <w:r w:rsidRPr="00983ABC">
        <w:rPr>
          <w:rFonts w:cstheme="minorHAnsi"/>
        </w:rPr>
        <w:t>L’ensemble des dispositions applicables en Wallonie en matière d’aménagement du territoire, d’urbanisme, de patrimoine et d’énergie est coor</w:t>
      </w:r>
      <w:r w:rsidR="00EB6DBB">
        <w:rPr>
          <w:rFonts w:cstheme="minorHAnsi"/>
        </w:rPr>
        <w:t xml:space="preserve">donné dans le </w:t>
      </w:r>
      <w:r w:rsidR="00EB6DBB" w:rsidRPr="00EB6DBB">
        <w:rPr>
          <w:rFonts w:cstheme="minorHAnsi"/>
          <w:b/>
        </w:rPr>
        <w:t>Code wallon de l’Aménagement du Territoire, de l’Urbanisme, du Patrimoine et de l’É</w:t>
      </w:r>
      <w:r w:rsidRPr="00EB6DBB">
        <w:rPr>
          <w:rFonts w:cstheme="minorHAnsi"/>
          <w:b/>
        </w:rPr>
        <w:t>nergie (CWATUPE</w:t>
      </w:r>
      <w:r w:rsidRPr="00EB6DBB">
        <w:rPr>
          <w:rStyle w:val="Appelnotedebasdep"/>
          <w:rFonts w:cstheme="minorHAnsi"/>
          <w:b/>
        </w:rPr>
        <w:footnoteReference w:id="10"/>
      </w:r>
      <w:r w:rsidRPr="00EB6DBB">
        <w:rPr>
          <w:rFonts w:cstheme="minorHAnsi"/>
          <w:b/>
        </w:rPr>
        <w:t>)</w:t>
      </w:r>
      <w:r w:rsidRPr="00983ABC">
        <w:rPr>
          <w:rFonts w:cstheme="minorHAnsi"/>
        </w:rPr>
        <w:t>. Les dispositions développées ci-dessous sont donc comprises dans ce code. Les extraits pertinents étant nombreux, ce code est repris en annexe</w:t>
      </w:r>
      <w:r>
        <w:rPr>
          <w:rFonts w:cstheme="minorHAnsi"/>
        </w:rPr>
        <w:t xml:space="preserve"> dans sa totalité</w:t>
      </w:r>
      <w:r w:rsidRPr="00983ABC">
        <w:rPr>
          <w:rFonts w:cstheme="minorHAnsi"/>
        </w:rPr>
        <w:t xml:space="preserve"> (</w:t>
      </w:r>
      <w:r w:rsidRPr="00983ABC">
        <w:rPr>
          <w:rFonts w:cstheme="minorHAnsi"/>
          <w:highlight w:val="yellow"/>
        </w:rPr>
        <w:t>annexe xx</w:t>
      </w:r>
      <w:r w:rsidR="00EB6DBB">
        <w:rPr>
          <w:rFonts w:cstheme="minorHAnsi"/>
        </w:rPr>
        <w:t xml:space="preserve"> </w:t>
      </w:r>
      <w:r w:rsidR="00EB6DBB" w:rsidRPr="00EB6DBB">
        <w:rPr>
          <w:rFonts w:cstheme="minorHAnsi"/>
          <w:highlight w:val="yellow"/>
        </w:rPr>
        <w:t>qui remplace la note en bas de page</w:t>
      </w:r>
      <w:r w:rsidRPr="00983ABC">
        <w:rPr>
          <w:rFonts w:cstheme="minorHAnsi"/>
        </w:rPr>
        <w:t>).</w:t>
      </w:r>
    </w:p>
    <w:p w:rsidR="00DE1D9B" w:rsidRPr="00983ABC" w:rsidRDefault="00DE1D9B" w:rsidP="00DE1D9B">
      <w:pPr>
        <w:ind w:left="360"/>
        <w:rPr>
          <w:rFonts w:cstheme="minorHAnsi"/>
        </w:rPr>
      </w:pP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Aménagement du territoire et urbanisme</w:t>
      </w:r>
    </w:p>
    <w:p w:rsidR="00DE1D9B" w:rsidRPr="00983ABC" w:rsidRDefault="00DE1D9B" w:rsidP="000109E4">
      <w:pPr>
        <w:ind w:left="0"/>
        <w:rPr>
          <w:rFonts w:cstheme="minorHAnsi"/>
        </w:rPr>
      </w:pPr>
      <w:r w:rsidRPr="00983ABC">
        <w:rPr>
          <w:rFonts w:cstheme="minorHAnsi"/>
        </w:rPr>
        <w:t>Les dispositions en matière d’aménagement du territoire et d’urbanisme sont fixées</w:t>
      </w:r>
      <w:r w:rsidRPr="00983ABC">
        <w:rPr>
          <w:rFonts w:cstheme="minorHAnsi"/>
          <w:b/>
        </w:rPr>
        <w:t xml:space="preserve"> </w:t>
      </w:r>
      <w:r w:rsidRPr="00983ABC">
        <w:rPr>
          <w:rFonts w:cstheme="minorHAnsi"/>
        </w:rPr>
        <w:t>dans des plans de niveau régional (Wallonie) ou communal.</w:t>
      </w:r>
    </w:p>
    <w:p w:rsidR="00E00358" w:rsidRDefault="00DE1D9B" w:rsidP="00E00358">
      <w:pPr>
        <w:ind w:left="0"/>
        <w:rPr>
          <w:rFonts w:cstheme="minorHAnsi"/>
        </w:rPr>
      </w:pPr>
      <w:r w:rsidRPr="00983ABC">
        <w:rPr>
          <w:rFonts w:cstheme="minorHAnsi"/>
        </w:rPr>
        <w:t xml:space="preserve">Au niveau régional, le </w:t>
      </w:r>
      <w:r w:rsidRPr="00983ABC">
        <w:rPr>
          <w:rFonts w:cstheme="minorHAnsi"/>
          <w:u w:val="single"/>
        </w:rPr>
        <w:t>plan de secteur</w:t>
      </w:r>
      <w:r>
        <w:rPr>
          <w:rFonts w:cstheme="minorHAnsi"/>
        </w:rPr>
        <w:t xml:space="preserve"> a force obligatoire</w:t>
      </w:r>
      <w:r w:rsidRPr="00983ABC">
        <w:rPr>
          <w:rFonts w:cstheme="minorHAnsi"/>
        </w:rPr>
        <w:t xml:space="preserve"> (CWATUPE art. 19). Ce</w:t>
      </w:r>
      <w:r w:rsidR="00E00358">
        <w:rPr>
          <w:rFonts w:cstheme="minorHAnsi"/>
        </w:rPr>
        <w:t>s plans</w:t>
      </w:r>
      <w:r w:rsidRPr="00983ABC">
        <w:rPr>
          <w:rFonts w:cstheme="minorHAnsi"/>
        </w:rPr>
        <w:t xml:space="preserve"> </w:t>
      </w:r>
      <w:r w:rsidR="00E00358" w:rsidRPr="00A958FF">
        <w:rPr>
          <w:szCs w:val="24"/>
        </w:rPr>
        <w:t>(23 au total)</w:t>
      </w:r>
      <w:r w:rsidRPr="00983ABC">
        <w:rPr>
          <w:rFonts w:cstheme="minorHAnsi"/>
        </w:rPr>
        <w:t>adopté entre 1977 et 1987, couvre</w:t>
      </w:r>
      <w:r w:rsidR="00E00358">
        <w:rPr>
          <w:rFonts w:cstheme="minorHAnsi"/>
        </w:rPr>
        <w:t>nt</w:t>
      </w:r>
      <w:r w:rsidRPr="00983ABC">
        <w:rPr>
          <w:rFonts w:cstheme="minorHAnsi"/>
        </w:rPr>
        <w:t xml:space="preserve"> l’ensemble de la Wallonie dans le but de définir les affectations au sol pour assurer un développement harmonieux. Les seules dérogations admissibles au plan de secteur sont celles reprises au CWATUPE. </w:t>
      </w:r>
      <w:r>
        <w:rPr>
          <w:rFonts w:cstheme="minorHAnsi"/>
        </w:rPr>
        <w:t>En fonction des adaptations nécessaires, le plan de secteur fa</w:t>
      </w:r>
      <w:r w:rsidRPr="00983ABC">
        <w:rPr>
          <w:rFonts w:cstheme="minorHAnsi"/>
        </w:rPr>
        <w:t xml:space="preserve">it parfois </w:t>
      </w:r>
      <w:r>
        <w:rPr>
          <w:rFonts w:cstheme="minorHAnsi"/>
        </w:rPr>
        <w:t>l’objet de</w:t>
      </w:r>
      <w:r w:rsidRPr="00983ABC">
        <w:rPr>
          <w:rFonts w:cstheme="minorHAnsi"/>
        </w:rPr>
        <w:t xml:space="preserve"> révisions </w:t>
      </w:r>
      <w:r>
        <w:rPr>
          <w:rFonts w:cstheme="minorHAnsi"/>
        </w:rPr>
        <w:t xml:space="preserve">nécessaires </w:t>
      </w:r>
      <w:r w:rsidR="00E00358">
        <w:rPr>
          <w:rFonts w:cstheme="minorHAnsi"/>
        </w:rPr>
        <w:t>au cours d’</w:t>
      </w:r>
      <w:r>
        <w:rPr>
          <w:rFonts w:cstheme="minorHAnsi"/>
        </w:rPr>
        <w:t>une longue procédure</w:t>
      </w:r>
      <w:r w:rsidRPr="00983ABC">
        <w:rPr>
          <w:rFonts w:cstheme="minorHAnsi"/>
        </w:rPr>
        <w:t>.</w:t>
      </w:r>
    </w:p>
    <w:p w:rsidR="00E00358" w:rsidRPr="00983ABC" w:rsidRDefault="00E00358" w:rsidP="000109E4">
      <w:pPr>
        <w:ind w:left="0"/>
        <w:rPr>
          <w:rFonts w:cstheme="minorHAnsi"/>
        </w:rPr>
      </w:pPr>
      <w:r w:rsidRPr="008E6F98">
        <w:rPr>
          <w:rFonts w:cstheme="minorHAnsi"/>
        </w:rPr>
        <w:lastRenderedPageBreak/>
        <w:t>Outre ces documents à valeur réglementaire, la définition d’autres périmètres spécifiques permet aux villes et aux communes de remédier aux problèmes que posent l’amélioration et le développement du logement ou encore le réaménagement d’anciens sites industriels désaffectés (rénovation et revitalisation urbaine, sites à réaménager). Après une reconnaissance par le niveau régional, ceux-ci ouvrent la voie à des subventions spécifiques.</w:t>
      </w:r>
    </w:p>
    <w:p w:rsidR="00E00358" w:rsidRPr="00A958FF" w:rsidRDefault="00E00358" w:rsidP="00E00358">
      <w:pPr>
        <w:ind w:left="0"/>
        <w:rPr>
          <w:rFonts w:cstheme="minorHAnsi"/>
        </w:rPr>
      </w:pPr>
      <w:r w:rsidRPr="008E6F98">
        <w:rPr>
          <w:rFonts w:cstheme="minorHAnsi"/>
        </w:rPr>
        <w:t xml:space="preserve">Les communes peuvent disposer d’un schéma de structure communal. Il s’agit d’un </w:t>
      </w:r>
      <w:r w:rsidRPr="00A958FF">
        <w:rPr>
          <w:rFonts w:cstheme="minorHAnsi"/>
        </w:rPr>
        <w:t>document d’orientation, d’évaluation, de gestion et de programmation de développement durable de l’ensemble du territoire communal (</w:t>
      </w:r>
      <w:r w:rsidRPr="00A958FF">
        <w:rPr>
          <w:caps/>
          <w:szCs w:val="24"/>
        </w:rPr>
        <w:t>Cwatupe,</w:t>
      </w:r>
      <w:r w:rsidRPr="00A958FF">
        <w:rPr>
          <w:rFonts w:cstheme="minorHAnsi"/>
        </w:rPr>
        <w:t xml:space="preserve"> art. 16, annexe 1). L’objectif du schéma de structure est la définition d’une politique d’aménagement du territoire dans le cadre d’un projet de développement communal. </w:t>
      </w:r>
      <w:r w:rsidRPr="00A958FF">
        <w:t>Il indique les objectifs d’aménagement selon les priorités dégagées.</w:t>
      </w:r>
      <w:r w:rsidRPr="00A958FF">
        <w:rPr>
          <w:rFonts w:cstheme="minorHAnsi"/>
        </w:rPr>
        <w:t xml:space="preserve"> Sauf circonstances particulières, l’autorité communale est censée s’y conformer, bien que le schéma de structure soit un document indicatif, sans valeur légale donc.</w:t>
      </w:r>
    </w:p>
    <w:p w:rsidR="00DE1D9B" w:rsidRPr="00983ABC" w:rsidRDefault="00E00358" w:rsidP="000109E4">
      <w:pPr>
        <w:ind w:left="0"/>
        <w:rPr>
          <w:rFonts w:cstheme="minorHAnsi"/>
        </w:rPr>
      </w:pPr>
      <w:r w:rsidRPr="00A958FF">
        <w:rPr>
          <w:rFonts w:cstheme="minorHAnsi"/>
        </w:rPr>
        <w:t xml:space="preserve">À l’échelle communale également, s’ils existent, le plan communal d’aménagement et le règlement communal d’urbanisme ont valeur réglementaire. Le premier a force obligatoire tandis qu’il est possible de déroger au deuxième. </w:t>
      </w:r>
      <w:r w:rsidR="00DE1D9B" w:rsidRPr="00983ABC">
        <w:rPr>
          <w:rFonts w:cstheme="minorHAnsi"/>
        </w:rPr>
        <w:t xml:space="preserve">Un </w:t>
      </w:r>
      <w:r w:rsidR="00DE1D9B" w:rsidRPr="00983ABC">
        <w:rPr>
          <w:rFonts w:cstheme="minorHAnsi"/>
          <w:u w:val="single"/>
        </w:rPr>
        <w:t>plan communal d’aménagement</w:t>
      </w:r>
      <w:r w:rsidR="00DE1D9B" w:rsidRPr="00983ABC">
        <w:rPr>
          <w:rFonts w:cstheme="minorHAnsi"/>
        </w:rPr>
        <w:t xml:space="preserve"> (PCA) </w:t>
      </w:r>
      <w:r w:rsidRPr="00A958FF">
        <w:rPr>
          <w:rFonts w:cstheme="minorHAnsi"/>
        </w:rPr>
        <w:t>(art. 47 et suivants du CWATUPE</w:t>
      </w:r>
      <w:r>
        <w:rPr>
          <w:rFonts w:cstheme="minorHAnsi"/>
        </w:rPr>
        <w:t>, annexe XX</w:t>
      </w:r>
      <w:r w:rsidRPr="00A958FF">
        <w:rPr>
          <w:rFonts w:cstheme="minorHAnsi"/>
        </w:rPr>
        <w:t>)</w:t>
      </w:r>
      <w:r>
        <w:rPr>
          <w:rFonts w:cstheme="minorHAnsi"/>
        </w:rPr>
        <w:t xml:space="preserve"> </w:t>
      </w:r>
      <w:r w:rsidR="00DE1D9B" w:rsidRPr="00983ABC">
        <w:rPr>
          <w:rFonts w:cstheme="minorHAnsi"/>
        </w:rPr>
        <w:t>peut couvrir une partie d’une commune. Il affine et fixe avec plus grande précision les affectations au sol et donne des directives précises pour l’aménagement des espaces publics et la réalisation des constructions. Conformément au CWATUPE, un PCA peut déroger au plan de secteur</w:t>
      </w:r>
      <w:r>
        <w:rPr>
          <w:rFonts w:cstheme="minorHAnsi"/>
        </w:rPr>
        <w:t xml:space="preserve"> dans des cas bien précis</w:t>
      </w:r>
      <w:r w:rsidR="00DE1D9B" w:rsidRPr="00983ABC">
        <w:rPr>
          <w:rFonts w:cstheme="minorHAnsi"/>
        </w:rPr>
        <w:t>.</w:t>
      </w:r>
    </w:p>
    <w:p w:rsidR="00DE1D9B" w:rsidRDefault="00DE1D9B" w:rsidP="000109E4">
      <w:pPr>
        <w:ind w:left="0"/>
        <w:rPr>
          <w:rFonts w:cstheme="minorHAnsi"/>
        </w:rPr>
      </w:pPr>
      <w:r w:rsidRPr="00983ABC">
        <w:rPr>
          <w:rFonts w:cstheme="minorHAnsi"/>
        </w:rPr>
        <w:t xml:space="preserve">Un </w:t>
      </w:r>
      <w:r w:rsidRPr="00983ABC">
        <w:rPr>
          <w:rFonts w:cstheme="minorHAnsi"/>
          <w:u w:val="single"/>
        </w:rPr>
        <w:t>règlement communal d’urbanisme</w:t>
      </w:r>
      <w:r w:rsidRPr="00983ABC">
        <w:rPr>
          <w:rFonts w:cstheme="minorHAnsi"/>
        </w:rPr>
        <w:t xml:space="preserve"> (RCU) peut couvrir une partie ou l’ensemble d’une commune et concerne la manière de construire les bâtiments, les voiries, les espaces publics etc. Toutes les communes ne disposent pas d’un RCU.</w:t>
      </w:r>
    </w:p>
    <w:p w:rsidR="00DE1D9B" w:rsidRDefault="00DE1D9B" w:rsidP="000109E4">
      <w:pPr>
        <w:ind w:left="0"/>
        <w:rPr>
          <w:rFonts w:cstheme="minorHAnsi"/>
          <w:b/>
          <w:color w:val="FF0000"/>
        </w:rPr>
      </w:pPr>
    </w:p>
    <w:p w:rsidR="00DE1D9B" w:rsidRDefault="00DE1D9B" w:rsidP="000109E4">
      <w:pPr>
        <w:ind w:left="0"/>
        <w:rPr>
          <w:rFonts w:cstheme="minorHAnsi"/>
          <w:b/>
          <w:color w:val="FF0000"/>
        </w:rPr>
      </w:pPr>
      <w:r w:rsidRPr="003D3BB2">
        <w:rPr>
          <w:rFonts w:cstheme="minorHAnsi"/>
          <w:b/>
          <w:color w:val="FF0000"/>
        </w:rPr>
        <w:t>À compléter </w:t>
      </w:r>
      <w:r>
        <w:rPr>
          <w:rFonts w:cstheme="minorHAnsi"/>
          <w:b/>
          <w:color w:val="FF0000"/>
        </w:rPr>
        <w:t xml:space="preserve">– Définir </w:t>
      </w:r>
      <w:r w:rsidRPr="003D3BB2">
        <w:rPr>
          <w:rFonts w:cstheme="minorHAnsi"/>
          <w:b/>
          <w:color w:val="FF0000"/>
        </w:rPr>
        <w:t>:</w:t>
      </w:r>
    </w:p>
    <w:p w:rsidR="00DE1D9B" w:rsidRDefault="00DE1D9B" w:rsidP="000109E4">
      <w:pPr>
        <w:ind w:left="0"/>
        <w:rPr>
          <w:rFonts w:cstheme="minorHAnsi"/>
          <w:b/>
          <w:color w:val="FF0000"/>
        </w:rPr>
      </w:pPr>
      <w:r>
        <w:rPr>
          <w:rFonts w:cstheme="minorHAnsi"/>
          <w:b/>
          <w:color w:val="FF0000"/>
        </w:rPr>
        <w:tab/>
        <w:t>Zone protégée en matière d’urbanisme (ZPU) – Centre ancien protégé</w:t>
      </w:r>
    </w:p>
    <w:p w:rsidR="00DE1D9B" w:rsidRDefault="00DE1D9B" w:rsidP="000109E4">
      <w:pPr>
        <w:ind w:left="0"/>
        <w:rPr>
          <w:rFonts w:cstheme="minorHAnsi"/>
          <w:b/>
          <w:color w:val="FF0000"/>
        </w:rPr>
      </w:pPr>
      <w:r>
        <w:rPr>
          <w:rFonts w:cstheme="minorHAnsi"/>
          <w:b/>
          <w:color w:val="FF0000"/>
        </w:rPr>
        <w:tab/>
        <w:t>Schéma de Structure communal (SSC)</w:t>
      </w:r>
    </w:p>
    <w:p w:rsidR="00DE1D9B" w:rsidRDefault="00DE1D9B" w:rsidP="000109E4">
      <w:pPr>
        <w:ind w:left="0"/>
        <w:rPr>
          <w:rFonts w:cstheme="minorHAnsi"/>
          <w:b/>
          <w:color w:val="FF0000"/>
        </w:rPr>
      </w:pPr>
      <w:r>
        <w:rPr>
          <w:rFonts w:cstheme="minorHAnsi"/>
          <w:b/>
          <w:color w:val="FF0000"/>
        </w:rPr>
        <w:tab/>
        <w:t>Périmètres de remembrement urbain</w:t>
      </w:r>
    </w:p>
    <w:p w:rsidR="00DE1D9B" w:rsidRDefault="00DE1D9B" w:rsidP="000109E4">
      <w:pPr>
        <w:ind w:left="0" w:firstLine="622"/>
        <w:rPr>
          <w:rFonts w:cstheme="minorHAnsi"/>
          <w:b/>
          <w:color w:val="FF0000"/>
        </w:rPr>
      </w:pPr>
      <w:r>
        <w:rPr>
          <w:rFonts w:cstheme="minorHAnsi"/>
          <w:b/>
          <w:color w:val="FF0000"/>
        </w:rPr>
        <w:t>Périmètres de rénovation urbaine</w:t>
      </w:r>
    </w:p>
    <w:p w:rsidR="00DE1D9B" w:rsidRDefault="00DE1D9B" w:rsidP="000109E4">
      <w:pPr>
        <w:ind w:left="0" w:firstLine="622"/>
        <w:rPr>
          <w:rFonts w:cstheme="minorHAnsi"/>
          <w:b/>
          <w:color w:val="FF0000"/>
        </w:rPr>
      </w:pPr>
      <w:r>
        <w:rPr>
          <w:rFonts w:cstheme="minorHAnsi"/>
          <w:b/>
          <w:color w:val="FF0000"/>
        </w:rPr>
        <w:t>Périmètres de revitalisation urbaine</w:t>
      </w:r>
    </w:p>
    <w:p w:rsidR="00DE1D9B" w:rsidRPr="003D3BB2" w:rsidRDefault="00DE1D9B" w:rsidP="000109E4">
      <w:pPr>
        <w:ind w:left="0" w:firstLine="622"/>
        <w:rPr>
          <w:rFonts w:cstheme="minorHAnsi"/>
          <w:b/>
          <w:color w:val="FF0000"/>
        </w:rPr>
      </w:pPr>
      <w:r>
        <w:rPr>
          <w:rFonts w:cstheme="minorHAnsi"/>
          <w:b/>
          <w:color w:val="FF0000"/>
        </w:rPr>
        <w:t>Sites à réaménager</w:t>
      </w:r>
    </w:p>
    <w:p w:rsidR="00DE1D9B" w:rsidRPr="00983ABC" w:rsidRDefault="00DE1D9B" w:rsidP="000109E4">
      <w:pPr>
        <w:ind w:left="0"/>
        <w:rPr>
          <w:rFonts w:cstheme="minorHAnsi"/>
        </w:rPr>
      </w:pPr>
      <w:r>
        <w:rPr>
          <w:rFonts w:cstheme="minorHAnsi"/>
        </w:rPr>
        <w:tab/>
      </w: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Patrimoine</w:t>
      </w:r>
    </w:p>
    <w:p w:rsidR="00DE1D9B" w:rsidRPr="00983ABC" w:rsidRDefault="00DE1D9B" w:rsidP="00DE1D9B">
      <w:pPr>
        <w:pStyle w:val="Sansinterligne"/>
        <w:numPr>
          <w:ilvl w:val="0"/>
          <w:numId w:val="0"/>
        </w:numPr>
        <w:ind w:left="360"/>
        <w:rPr>
          <w:rFonts w:cstheme="minorHAnsi"/>
        </w:rPr>
      </w:pPr>
    </w:p>
    <w:p w:rsidR="00DE1D9B" w:rsidRPr="003D3BB2" w:rsidRDefault="00DE1D9B" w:rsidP="00CC1A33">
      <w:pPr>
        <w:ind w:left="0"/>
        <w:rPr>
          <w:rFonts w:cstheme="minorHAnsi"/>
          <w:b/>
          <w:color w:val="FF0000"/>
        </w:rPr>
      </w:pPr>
      <w:r>
        <w:rPr>
          <w:rFonts w:cstheme="minorHAnsi"/>
          <w:b/>
          <w:color w:val="FF0000"/>
        </w:rPr>
        <w:t>Inventaire du patrimoine</w:t>
      </w:r>
    </w:p>
    <w:p w:rsidR="00DE1D9B" w:rsidRDefault="00DE1D9B" w:rsidP="00DE1D9B">
      <w:pPr>
        <w:pStyle w:val="Sansinterligne"/>
        <w:numPr>
          <w:ilvl w:val="0"/>
          <w:numId w:val="0"/>
        </w:numPr>
        <w:ind w:left="360"/>
        <w:rPr>
          <w:rFonts w:cstheme="minorHAnsi"/>
        </w:rPr>
      </w:pPr>
    </w:p>
    <w:p w:rsidR="00DE1D9B" w:rsidRPr="003068C6" w:rsidRDefault="00DE1D9B" w:rsidP="00CC1A33">
      <w:pPr>
        <w:pStyle w:val="Titre5"/>
        <w:ind w:left="0"/>
        <w:rPr>
          <w:rFonts w:asciiTheme="minorHAnsi" w:hAnsiTheme="minorHAnsi" w:cstheme="minorHAnsi"/>
          <w:color w:val="auto"/>
          <w:u w:val="single"/>
        </w:rPr>
      </w:pPr>
      <w:r w:rsidRPr="003068C6">
        <w:rPr>
          <w:rFonts w:asciiTheme="minorHAnsi" w:hAnsiTheme="minorHAnsi" w:cstheme="minorHAnsi"/>
          <w:color w:val="auto"/>
          <w:u w:val="single"/>
        </w:rPr>
        <w:t>Le classement</w:t>
      </w:r>
    </w:p>
    <w:p w:rsidR="00DE1D9B" w:rsidRPr="00E07348" w:rsidRDefault="00DE1D9B" w:rsidP="000109E4">
      <w:pPr>
        <w:ind w:left="0"/>
        <w:rPr>
          <w:rFonts w:cstheme="minorHAnsi"/>
        </w:rPr>
      </w:pPr>
      <w:r w:rsidRPr="00E07348">
        <w:rPr>
          <w:rFonts w:cstheme="minorHAnsi"/>
        </w:rPr>
        <w:t xml:space="preserve">Les dispositions qui concernent le patrimoine culturel immobilier (y compris le patrimoine immobilier par destination), pour lequel la Wallonie est compétente, sont reprises au Livre III </w:t>
      </w:r>
      <w:r w:rsidRPr="00E07348">
        <w:rPr>
          <w:rFonts w:cstheme="minorHAnsi"/>
        </w:rPr>
        <w:lastRenderedPageBreak/>
        <w:t>du CWATUPE (</w:t>
      </w:r>
      <w:r w:rsidRPr="00E07348">
        <w:rPr>
          <w:rFonts w:cstheme="minorHAnsi"/>
          <w:highlight w:val="yellow"/>
        </w:rPr>
        <w:t>annexe xx</w:t>
      </w:r>
      <w:r w:rsidRPr="00E07348">
        <w:rPr>
          <w:rFonts w:cstheme="minorHAnsi"/>
        </w:rPr>
        <w:t xml:space="preserve">). Ces dispositions visent la conservation intégrée du patrimoine, c’est-à-dire la pérennité de celui-ci, son maintien dans un cadre environnemental approprié, son affectation et son adaptation aux besoins de la société. </w:t>
      </w:r>
    </w:p>
    <w:p w:rsidR="00243008" w:rsidRPr="008E6F98" w:rsidRDefault="00243008" w:rsidP="00243008">
      <w:pPr>
        <w:ind w:left="0"/>
        <w:rPr>
          <w:rFonts w:cstheme="minorHAnsi"/>
        </w:rPr>
      </w:pPr>
      <w:r w:rsidRPr="008E6F98">
        <w:rPr>
          <w:rFonts w:cstheme="minorHAnsi"/>
        </w:rPr>
        <w:t>La protection du patrimoine peut être mise en œuvre par une mesure de classement. Dans ce cas, le bien protégé est intégré dans une des quatre catégories suivantes : monument, ensemble architectural, site ou encore site archéologique. Les biens classés peuvent, de surcroît, être protégés par une inscription sur la liste du patrimoine exceptionnel de Wallonie. D’autres mesures de protection comme l’inscription sur la liste de sauvegarde ou dans l’Inventaire du Patrimoine monumental existent également</w:t>
      </w:r>
      <w:r>
        <w:rPr>
          <w:rFonts w:cstheme="minorHAnsi"/>
        </w:rPr>
        <w:t>, de même qu’une protection du</w:t>
      </w:r>
      <w:r w:rsidRPr="008E6F98">
        <w:rPr>
          <w:rFonts w:cstheme="minorHAnsi"/>
        </w:rPr>
        <w:t xml:space="preserve"> Pe</w:t>
      </w:r>
      <w:r>
        <w:rPr>
          <w:rFonts w:cstheme="minorHAnsi"/>
        </w:rPr>
        <w:t>tit Patrimoine populaire wallon</w:t>
      </w:r>
      <w:r w:rsidRPr="008E6F98">
        <w:rPr>
          <w:rFonts w:cstheme="minorHAnsi"/>
        </w:rPr>
        <w:t>.</w:t>
      </w:r>
    </w:p>
    <w:p w:rsidR="00E62B1A" w:rsidRDefault="00DE1D9B" w:rsidP="000109E4">
      <w:pPr>
        <w:ind w:left="0"/>
        <w:rPr>
          <w:rFonts w:cstheme="minorHAnsi"/>
        </w:rPr>
      </w:pPr>
      <w:r w:rsidRPr="00E07348">
        <w:rPr>
          <w:rFonts w:cstheme="minorHAnsi"/>
        </w:rPr>
        <w:t xml:space="preserve">Les biens mobiliers, lorsqu’ils ne peuvent être considérés comme immeubles par destination, relèvent de la compétence de la Fédération Wallonie-Bruxelles. </w:t>
      </w:r>
    </w:p>
    <w:p w:rsidR="00DE1D9B" w:rsidRPr="00E07348" w:rsidRDefault="00DE1D9B" w:rsidP="000109E4">
      <w:pPr>
        <w:ind w:left="0"/>
        <w:rPr>
          <w:rFonts w:cstheme="minorHAnsi"/>
        </w:rPr>
      </w:pPr>
      <w:r w:rsidRPr="00D732C2">
        <w:rPr>
          <w:rFonts w:cstheme="minorHAnsi"/>
        </w:rPr>
        <w:t>Le patrimoine naturel peut, lui aussi, bénéficier d’une protection. Les haies, alignements ou arbres isolés remarquables peuvent notamment être protégés : toute modification de leur silhouette ou toute velléité d’abattage sont subordonnées à une autorisation délivrée par l’autorité compétente après consultation des services du Département de la Nature et des Forêts (art. 84, §1</w:t>
      </w:r>
      <w:r w:rsidRPr="00D732C2">
        <w:rPr>
          <w:rFonts w:cstheme="minorHAnsi"/>
          <w:vertAlign w:val="superscript"/>
        </w:rPr>
        <w:t>er</w:t>
      </w:r>
      <w:r w:rsidRPr="00D732C2">
        <w:rPr>
          <w:rFonts w:cstheme="minorHAnsi"/>
        </w:rPr>
        <w:t>, 11° et 266 à 270 du CWATUPE, voir annexe xx).</w:t>
      </w:r>
      <w:r>
        <w:rPr>
          <w:rFonts w:cstheme="minorHAnsi"/>
        </w:rPr>
        <w:t xml:space="preserve"> </w:t>
      </w:r>
      <w:r w:rsidRPr="00F13766">
        <w:t>En outre, des dispositions particulières sont prévues pour les zones dont le Gouvernement juge la protection nécessaire, dont les sites classés</w:t>
      </w:r>
      <w:r w:rsidR="00E62B1A">
        <w:t xml:space="preserve"> et les zones de protection établies autour des</w:t>
      </w:r>
      <w:r w:rsidRPr="00F13766">
        <w:t xml:space="preserve"> bien</w:t>
      </w:r>
      <w:r w:rsidR="00E62B1A">
        <w:t>s</w:t>
      </w:r>
      <w:r w:rsidRPr="00F13766">
        <w:t xml:space="preserve"> classé</w:t>
      </w:r>
      <w:r w:rsidR="00E62B1A">
        <w:t>s</w:t>
      </w:r>
      <w:r w:rsidRPr="00F13766">
        <w:t xml:space="preserve"> (art. 84, §1</w:t>
      </w:r>
      <w:r w:rsidRPr="00F13766">
        <w:rPr>
          <w:vertAlign w:val="superscript"/>
        </w:rPr>
        <w:t>er</w:t>
      </w:r>
      <w:r w:rsidRPr="00F13766">
        <w:t>, 13° et 452/27 du CWATUPE, voir annexe xx)</w:t>
      </w:r>
      <w:r>
        <w:rPr>
          <w:rFonts w:cstheme="minorHAnsi"/>
        </w:rPr>
        <w:t>.</w:t>
      </w:r>
    </w:p>
    <w:p w:rsidR="00DE1D9B" w:rsidRPr="00983ABC" w:rsidRDefault="00DE1D9B" w:rsidP="000109E4">
      <w:pPr>
        <w:ind w:left="0"/>
        <w:rPr>
          <w:rFonts w:cstheme="minorHAnsi"/>
        </w:rPr>
      </w:pPr>
    </w:p>
    <w:p w:rsidR="00DE1D9B" w:rsidRPr="001E7E77" w:rsidRDefault="00DE1D9B" w:rsidP="000109E4">
      <w:pPr>
        <w:ind w:left="0"/>
        <w:rPr>
          <w:b/>
          <w:szCs w:val="24"/>
        </w:rPr>
      </w:pPr>
      <w:r>
        <w:rPr>
          <w:b/>
          <w:szCs w:val="24"/>
        </w:rPr>
        <w:t>I</w:t>
      </w:r>
      <w:r w:rsidRPr="001E7E77">
        <w:rPr>
          <w:b/>
          <w:szCs w:val="24"/>
        </w:rPr>
        <w:t>dentification des biens classés en Wallonie</w:t>
      </w:r>
    </w:p>
    <w:p w:rsidR="00DE1D9B" w:rsidRPr="00E765F2" w:rsidRDefault="00DE1D9B" w:rsidP="000109E4">
      <w:pPr>
        <w:ind w:left="0"/>
        <w:rPr>
          <w:rFonts w:cstheme="minorHAnsi"/>
          <w:szCs w:val="24"/>
        </w:rPr>
      </w:pPr>
      <w:r w:rsidRPr="00E765F2">
        <w:rPr>
          <w:rFonts w:cstheme="minorHAnsi"/>
          <w:szCs w:val="24"/>
        </w:rPr>
        <w:t xml:space="preserve">Tout bien immobilier protégé </w:t>
      </w:r>
      <w:r>
        <w:rPr>
          <w:rFonts w:cstheme="minorHAnsi"/>
          <w:szCs w:val="24"/>
        </w:rPr>
        <w:t xml:space="preserve">se doit d’être </w:t>
      </w:r>
      <w:r w:rsidRPr="00E765F2">
        <w:rPr>
          <w:rFonts w:cstheme="minorHAnsi"/>
          <w:szCs w:val="24"/>
        </w:rPr>
        <w:t xml:space="preserve">signalé par l’apposition d’un signe distinctif </w:t>
      </w:r>
      <w:r>
        <w:rPr>
          <w:rFonts w:cstheme="minorHAnsi"/>
          <w:szCs w:val="24"/>
        </w:rPr>
        <w:t>déterminé par le Gouvernement wallon,</w:t>
      </w:r>
      <w:r w:rsidRPr="00E765F2">
        <w:rPr>
          <w:rFonts w:cstheme="minorHAnsi"/>
          <w:szCs w:val="24"/>
        </w:rPr>
        <w:t xml:space="preserve"> </w:t>
      </w:r>
      <w:r>
        <w:rPr>
          <w:rFonts w:cstheme="minorHAnsi"/>
          <w:szCs w:val="24"/>
        </w:rPr>
        <w:t xml:space="preserve">placé </w:t>
      </w:r>
      <w:r w:rsidRPr="00E765F2">
        <w:rPr>
          <w:rFonts w:cstheme="minorHAnsi"/>
          <w:szCs w:val="24"/>
        </w:rPr>
        <w:t xml:space="preserve">à un endroit clairement identifiable </w:t>
      </w:r>
      <w:r w:rsidR="00E62B1A">
        <w:rPr>
          <w:rFonts w:cstheme="minorHAnsi"/>
          <w:szCs w:val="24"/>
        </w:rPr>
        <w:t xml:space="preserve">sur le bien </w:t>
      </w:r>
      <w:r w:rsidRPr="00E765F2">
        <w:rPr>
          <w:rFonts w:cstheme="minorHAnsi"/>
          <w:szCs w:val="24"/>
        </w:rPr>
        <w:t>ou a</w:t>
      </w:r>
      <w:r>
        <w:rPr>
          <w:rFonts w:cstheme="minorHAnsi"/>
          <w:szCs w:val="24"/>
        </w:rPr>
        <w:t>ux abords immédiats de celui-ci</w:t>
      </w:r>
      <w:r w:rsidRPr="00E765F2">
        <w:rPr>
          <w:rFonts w:cstheme="minorHAnsi"/>
          <w:szCs w:val="24"/>
        </w:rPr>
        <w:t>.</w:t>
      </w:r>
      <w:r>
        <w:rPr>
          <w:rFonts w:cstheme="minorHAnsi"/>
          <w:szCs w:val="24"/>
        </w:rPr>
        <w:t xml:space="preserve"> L</w:t>
      </w:r>
      <w:r w:rsidRPr="00E765F2">
        <w:rPr>
          <w:rFonts w:cstheme="minorHAnsi"/>
          <w:szCs w:val="24"/>
        </w:rPr>
        <w:t>es biens</w:t>
      </w:r>
      <w:r>
        <w:rPr>
          <w:rFonts w:cstheme="minorHAnsi"/>
          <w:szCs w:val="24"/>
        </w:rPr>
        <w:t xml:space="preserve"> classés</w:t>
      </w:r>
      <w:r w:rsidRPr="00E765F2">
        <w:rPr>
          <w:rFonts w:cstheme="minorHAnsi"/>
          <w:szCs w:val="24"/>
        </w:rPr>
        <w:t xml:space="preserve"> n’étant pas tous dotés de structures permettant d’offrir au public une information minimale, la mise en place d’une nouvelle identification </w:t>
      </w:r>
      <w:r>
        <w:rPr>
          <w:rFonts w:cstheme="minorHAnsi"/>
          <w:szCs w:val="24"/>
        </w:rPr>
        <w:t>via les technologies mobiles a été décidée par le Ministre en charge du Patrimoine</w:t>
      </w:r>
      <w:r w:rsidRPr="00E765F2">
        <w:rPr>
          <w:rFonts w:cstheme="minorHAnsi"/>
          <w:szCs w:val="24"/>
        </w:rPr>
        <w:t>. Cette identification se matérialise sur le terrain par le remplacement de l’écusson « patrimoine protégé » par une nouvelle plaque compr</w:t>
      </w:r>
      <w:r>
        <w:rPr>
          <w:rFonts w:cstheme="minorHAnsi"/>
          <w:szCs w:val="24"/>
        </w:rPr>
        <w:t>enant à la fois l’écusson</w:t>
      </w:r>
      <w:r w:rsidRPr="00E765F2">
        <w:rPr>
          <w:rFonts w:cstheme="minorHAnsi"/>
          <w:szCs w:val="24"/>
        </w:rPr>
        <w:t>, symbole de la protection du monument, mais également trois modes de connexion vers une plateforme informatique accessible aux téléphones intelligents (url à encoder, code QR à scanner ou puce NFC à détecter). L’utilisateur pourra lire sur son écran une courte notice, disponible en quatre langues (français, néerlandais, allemand et anglais)</w:t>
      </w:r>
      <w:r>
        <w:rPr>
          <w:rFonts w:cstheme="minorHAnsi"/>
          <w:szCs w:val="24"/>
        </w:rPr>
        <w:t>, agrémentée d’illustrations</w:t>
      </w:r>
      <w:r w:rsidRPr="00E765F2">
        <w:rPr>
          <w:rFonts w:cstheme="minorHAnsi"/>
          <w:szCs w:val="24"/>
        </w:rPr>
        <w:t xml:space="preserve"> présentant le monument ainsi identifié. </w:t>
      </w:r>
      <w:r>
        <w:rPr>
          <w:rFonts w:cstheme="minorHAnsi"/>
          <w:szCs w:val="24"/>
        </w:rPr>
        <w:t>Le premier lot de plaquettes d’identification est opérationnel depuis</w:t>
      </w:r>
      <w:r w:rsidRPr="00E765F2">
        <w:rPr>
          <w:rFonts w:cstheme="minorHAnsi"/>
          <w:szCs w:val="24"/>
        </w:rPr>
        <w:t xml:space="preserve"> avril 2012. D’autres lots suivront en flux continu durant les cinq prochaines années afin</w:t>
      </w:r>
      <w:r>
        <w:rPr>
          <w:rFonts w:cstheme="minorHAnsi"/>
          <w:szCs w:val="24"/>
        </w:rPr>
        <w:t xml:space="preserve"> de couvrir l’ensemble des monuments</w:t>
      </w:r>
      <w:r w:rsidRPr="00E765F2">
        <w:rPr>
          <w:rFonts w:cstheme="minorHAnsi"/>
          <w:szCs w:val="24"/>
        </w:rPr>
        <w:t xml:space="preserve"> classés.</w:t>
      </w:r>
      <w:r>
        <w:rPr>
          <w:rFonts w:cstheme="minorHAnsi"/>
          <w:szCs w:val="24"/>
        </w:rPr>
        <w:t xml:space="preserve"> Parmi l</w:t>
      </w:r>
      <w:r w:rsidRPr="00E765F2">
        <w:rPr>
          <w:rFonts w:cstheme="minorHAnsi"/>
          <w:szCs w:val="24"/>
        </w:rPr>
        <w:t>es premiers</w:t>
      </w:r>
      <w:r>
        <w:rPr>
          <w:rFonts w:cstheme="minorHAnsi"/>
          <w:szCs w:val="24"/>
        </w:rPr>
        <w:t xml:space="preserve"> </w:t>
      </w:r>
      <w:r w:rsidRPr="00E765F2">
        <w:rPr>
          <w:rFonts w:cstheme="minorHAnsi"/>
          <w:szCs w:val="24"/>
        </w:rPr>
        <w:t>identifiés figurent</w:t>
      </w:r>
      <w:r>
        <w:rPr>
          <w:rFonts w:cstheme="minorHAnsi"/>
          <w:szCs w:val="24"/>
        </w:rPr>
        <w:t>,</w:t>
      </w:r>
      <w:r w:rsidRPr="00E765F2">
        <w:rPr>
          <w:rFonts w:cstheme="minorHAnsi"/>
          <w:szCs w:val="24"/>
        </w:rPr>
        <w:t xml:space="preserve"> entre autres</w:t>
      </w:r>
      <w:r>
        <w:rPr>
          <w:rFonts w:cstheme="minorHAnsi"/>
          <w:szCs w:val="24"/>
        </w:rPr>
        <w:t>,</w:t>
      </w:r>
      <w:r w:rsidRPr="00E765F2">
        <w:rPr>
          <w:rFonts w:cstheme="minorHAnsi"/>
          <w:szCs w:val="24"/>
        </w:rPr>
        <w:t xml:space="preserve"> les</w:t>
      </w:r>
      <w:r>
        <w:rPr>
          <w:rFonts w:cstheme="minorHAnsi"/>
          <w:szCs w:val="24"/>
        </w:rPr>
        <w:t xml:space="preserve"> biens wallons inscrits sur la L</w:t>
      </w:r>
      <w:r w:rsidRPr="00E765F2">
        <w:rPr>
          <w:rFonts w:cstheme="minorHAnsi"/>
          <w:szCs w:val="24"/>
        </w:rPr>
        <w:t>iste du patrimoine mondial</w:t>
      </w:r>
      <w:r>
        <w:rPr>
          <w:rFonts w:cstheme="minorHAnsi"/>
          <w:szCs w:val="24"/>
        </w:rPr>
        <w:t xml:space="preserve"> ou candidats à l’inscription</w:t>
      </w:r>
      <w:r w:rsidRPr="00E765F2">
        <w:rPr>
          <w:rFonts w:cstheme="minorHAnsi"/>
          <w:szCs w:val="24"/>
        </w:rPr>
        <w:t>.</w:t>
      </w:r>
    </w:p>
    <w:p w:rsidR="00DE1D9B" w:rsidRDefault="00DE1D9B" w:rsidP="000109E4">
      <w:pPr>
        <w:tabs>
          <w:tab w:val="left" w:pos="5535"/>
        </w:tabs>
        <w:ind w:left="0"/>
        <w:rPr>
          <w:rFonts w:cstheme="minorHAnsi"/>
          <w:b/>
        </w:rPr>
      </w:pPr>
      <w:r>
        <w:rPr>
          <w:rFonts w:cstheme="minorHAnsi"/>
          <w:b/>
        </w:rPr>
        <w:tab/>
      </w:r>
    </w:p>
    <w:p w:rsidR="00DE1D9B" w:rsidRPr="004058C7" w:rsidRDefault="00DE1D9B" w:rsidP="000109E4">
      <w:pPr>
        <w:ind w:left="0"/>
        <w:rPr>
          <w:rFonts w:cstheme="minorHAnsi"/>
          <w:b/>
        </w:rPr>
      </w:pPr>
      <w:r w:rsidRPr="004058C7">
        <w:rPr>
          <w:rFonts w:cstheme="minorHAnsi"/>
          <w:b/>
        </w:rPr>
        <w:t>Les effets du classement</w:t>
      </w:r>
    </w:p>
    <w:p w:rsidR="00DE1D9B" w:rsidRPr="00983ABC" w:rsidRDefault="00DE1D9B" w:rsidP="000109E4">
      <w:pPr>
        <w:ind w:left="0"/>
        <w:rPr>
          <w:rFonts w:cstheme="minorHAnsi"/>
        </w:rPr>
      </w:pPr>
      <w:r w:rsidRPr="00983ABC">
        <w:rPr>
          <w:rFonts w:cstheme="minorHAnsi"/>
        </w:rPr>
        <w:t>Les effets du classement ont été définis par le décret du 1</w:t>
      </w:r>
      <w:r w:rsidRPr="004058C7">
        <w:rPr>
          <w:rFonts w:cstheme="minorHAnsi"/>
          <w:vertAlign w:val="superscript"/>
        </w:rPr>
        <w:t>er</w:t>
      </w:r>
      <w:r w:rsidRPr="00E07348">
        <w:rPr>
          <w:rFonts w:cstheme="minorHAnsi"/>
        </w:rPr>
        <w:t xml:space="preserve"> </w:t>
      </w:r>
      <w:r w:rsidRPr="00983ABC">
        <w:rPr>
          <w:rFonts w:cstheme="minorHAnsi"/>
        </w:rPr>
        <w:t>avril 1999 relatif à la conservation et à la protection du patrimoine. Ils sont re</w:t>
      </w:r>
      <w:r w:rsidR="00E62B1A">
        <w:rPr>
          <w:rFonts w:cstheme="minorHAnsi"/>
        </w:rPr>
        <w:t>pris aux articles 206 à 212</w:t>
      </w:r>
      <w:r>
        <w:rPr>
          <w:rFonts w:cstheme="minorHAnsi"/>
        </w:rPr>
        <w:t xml:space="preserve"> du C</w:t>
      </w:r>
      <w:r w:rsidRPr="00983ABC">
        <w:rPr>
          <w:rFonts w:cstheme="minorHAnsi"/>
        </w:rPr>
        <w:t xml:space="preserve">ode wallon </w:t>
      </w:r>
      <w:r>
        <w:rPr>
          <w:rFonts w:cstheme="minorHAnsi"/>
        </w:rPr>
        <w:t>de l'Aménagement du Territoire, de l'Urbanisme, du P</w:t>
      </w:r>
      <w:r w:rsidRPr="00983ABC">
        <w:rPr>
          <w:rFonts w:cstheme="minorHAnsi"/>
        </w:rPr>
        <w:t>atrimoine et de l'</w:t>
      </w:r>
      <w:r w:rsidRPr="00C93450">
        <w:rPr>
          <w:rFonts w:cstheme="minorHAnsi"/>
          <w:caps/>
        </w:rPr>
        <w:t>é</w:t>
      </w:r>
      <w:r w:rsidRPr="00983ABC">
        <w:rPr>
          <w:rFonts w:cstheme="minorHAnsi"/>
        </w:rPr>
        <w:t>nergie (</w:t>
      </w:r>
      <w:r>
        <w:rPr>
          <w:rFonts w:cstheme="minorHAnsi"/>
        </w:rPr>
        <w:t>CWATUPE</w:t>
      </w:r>
      <w:r w:rsidRPr="00983ABC">
        <w:rPr>
          <w:rFonts w:cstheme="minorHAnsi"/>
        </w:rPr>
        <w:t>).</w:t>
      </w:r>
    </w:p>
    <w:p w:rsidR="00E62B1A" w:rsidRPr="008E6F98" w:rsidRDefault="00E62B1A" w:rsidP="00E62B1A">
      <w:pPr>
        <w:ind w:left="0"/>
        <w:rPr>
          <w:rFonts w:cstheme="minorHAnsi"/>
        </w:rPr>
      </w:pPr>
      <w:r w:rsidRPr="00A958FF">
        <w:rPr>
          <w:rFonts w:cstheme="minorHAnsi"/>
        </w:rPr>
        <w:lastRenderedPageBreak/>
        <w:t xml:space="preserve">Le décret de 1999 ne définit pas la notion de classement, se contentant de la présenter comme une « mesure de protection » (art. 187 du </w:t>
      </w:r>
      <w:r w:rsidRPr="00A958FF">
        <w:rPr>
          <w:caps/>
          <w:szCs w:val="24"/>
        </w:rPr>
        <w:t xml:space="preserve">Cwatupe, </w:t>
      </w:r>
      <w:r w:rsidRPr="00A958FF">
        <w:rPr>
          <w:szCs w:val="24"/>
        </w:rPr>
        <w:t>annexe 1</w:t>
      </w:r>
      <w:r w:rsidRPr="00A958FF">
        <w:rPr>
          <w:rFonts w:cstheme="minorHAnsi"/>
        </w:rPr>
        <w:t>). La portée et les objectifs d'un classement doivent être déduits des articles précités : il s'agit d'une imposition d'intérêt public visant à éviter toute action ou élément de droit qui aurait pour effet de modifier les qualités du bien ayant justifié cette mesure</w:t>
      </w:r>
      <w:r w:rsidRPr="008E6F98">
        <w:rPr>
          <w:rFonts w:cstheme="minorHAnsi"/>
        </w:rPr>
        <w:t xml:space="preserve"> de protection. Cette imposition s'applique tant aux droits du propriétaire qu'aux « autres lois, décrets et règlements relatifs à la police de la voirie et des constructions ». Le classement constitue donc un acte juridique aux implications importantes.</w:t>
      </w:r>
    </w:p>
    <w:p w:rsidR="00DE1D9B" w:rsidRPr="00983ABC" w:rsidRDefault="00DE1D9B" w:rsidP="000109E4">
      <w:pPr>
        <w:ind w:left="0"/>
        <w:rPr>
          <w:rFonts w:cstheme="minorHAnsi"/>
        </w:rPr>
      </w:pPr>
      <w:r w:rsidRPr="00983ABC">
        <w:rPr>
          <w:rFonts w:cstheme="minorHAnsi"/>
        </w:rPr>
        <w:t xml:space="preserve">Le décret de 1999 impose par ailleurs au propriétaire d'un bien classé de maintenir son bien en bon état et fixe les modalités de contrôle (art. 211 du </w:t>
      </w:r>
      <w:r>
        <w:rPr>
          <w:rFonts w:cstheme="minorHAnsi"/>
        </w:rPr>
        <w:t>CWATUPE</w:t>
      </w:r>
      <w:r w:rsidRPr="00983ABC">
        <w:rPr>
          <w:rFonts w:cstheme="minorHAnsi"/>
        </w:rPr>
        <w:t>).</w:t>
      </w:r>
    </w:p>
    <w:p w:rsidR="00E62B1A" w:rsidRPr="008E6F98" w:rsidRDefault="00E62B1A" w:rsidP="00E62B1A">
      <w:pPr>
        <w:ind w:left="0"/>
        <w:rPr>
          <w:rFonts w:cstheme="minorHAnsi"/>
        </w:rPr>
      </w:pPr>
      <w:r w:rsidRPr="00A958FF">
        <w:rPr>
          <w:rFonts w:cstheme="minorHAnsi"/>
        </w:rPr>
        <w:t xml:space="preserve">Un permis d’urbanisme doit être sollicité préalablement à tout type de travaux touchant un bien immobilier classé, en particulier s'ils sont de nature à modifier son aspect, ses matériaux ou les caractéristiques qui ont prévalu à son classement. Il est délivré par le fonctionnaire délégué ou le Gouvernement wallon pour les demandes émanant de personnes de droit public ou pour les actes et travaux relatifs au patrimoine immobilier exceptionnel, selon les articles 274 et 274bis 4° du </w:t>
      </w:r>
      <w:r w:rsidRPr="00A958FF">
        <w:rPr>
          <w:caps/>
          <w:szCs w:val="24"/>
        </w:rPr>
        <w:t>Cwatupe</w:t>
      </w:r>
      <w:r w:rsidRPr="00A958FF">
        <w:rPr>
          <w:rFonts w:cstheme="minorHAnsi"/>
        </w:rPr>
        <w:t xml:space="preserve"> ; par le collège communal sur avis conforme du fonctionnaire délégué dans les autres cas (art. 109 du </w:t>
      </w:r>
      <w:r w:rsidRPr="00A958FF">
        <w:rPr>
          <w:caps/>
          <w:szCs w:val="24"/>
        </w:rPr>
        <w:t>Cwatupe,</w:t>
      </w:r>
      <w:r w:rsidRPr="00A958FF">
        <w:rPr>
          <w:szCs w:val="24"/>
        </w:rPr>
        <w:t xml:space="preserve"> annexe </w:t>
      </w:r>
      <w:r>
        <w:rPr>
          <w:szCs w:val="24"/>
        </w:rPr>
        <w:t>XX</w:t>
      </w:r>
      <w:r w:rsidRPr="00A958FF">
        <w:rPr>
          <w:rFonts w:cstheme="minorHAnsi"/>
        </w:rPr>
        <w:t>). Toute autorisation administrative relative à un bien classé est soumise à l'avis consultatif de la Commission royale des Monuments, Sites et Fouilles (CRMSF) (art. 495).</w:t>
      </w:r>
    </w:p>
    <w:p w:rsidR="00E62B1A" w:rsidRPr="008E6F98" w:rsidRDefault="00E62B1A" w:rsidP="00E62B1A">
      <w:pPr>
        <w:ind w:left="0"/>
        <w:rPr>
          <w:rFonts w:cstheme="minorHAnsi"/>
        </w:rPr>
      </w:pPr>
      <w:r w:rsidRPr="008E6F98">
        <w:rPr>
          <w:rFonts w:cstheme="minorHAnsi"/>
        </w:rPr>
        <w:t>La bonne application des effets d’un classement est contrôlée, entre autres, par le biais de la procédure de permis d’urbanisme. Toute intervention sur un bien classé requiert obligatoirement l’obtention d’un permis d’urbanisme (sauf cas de dispense de permis d’urbanisme, le cas échéant). Les spécificités de cette procédure dépendent du type de classement. Les délais pour l’obtention des autorisations nécessaires pour réaliser les interventions souhaitées sont donc variables mais souvent relativement longs.</w:t>
      </w:r>
    </w:p>
    <w:p w:rsidR="00DE1D9B" w:rsidRPr="00983ABC" w:rsidRDefault="00DE1D9B" w:rsidP="000109E4">
      <w:pPr>
        <w:ind w:left="0"/>
        <w:rPr>
          <w:rFonts w:cstheme="minorHAnsi"/>
        </w:rPr>
      </w:pPr>
    </w:p>
    <w:p w:rsidR="00DE1D9B" w:rsidRPr="00FA3118" w:rsidRDefault="00DE1D9B" w:rsidP="000109E4">
      <w:pPr>
        <w:ind w:left="0"/>
        <w:rPr>
          <w:rFonts w:cstheme="minorHAnsi"/>
          <w:b/>
        </w:rPr>
      </w:pPr>
      <w:r w:rsidRPr="00FA3118">
        <w:rPr>
          <w:rFonts w:cstheme="minorHAnsi"/>
          <w:b/>
        </w:rPr>
        <w:t>Les effets spécifiques du classement comme monument</w:t>
      </w:r>
    </w:p>
    <w:p w:rsidR="00E62B1A" w:rsidRPr="008E6F98" w:rsidRDefault="00E62B1A" w:rsidP="00E62B1A">
      <w:pPr>
        <w:ind w:left="0"/>
        <w:rPr>
          <w:rFonts w:cstheme="minorHAnsi"/>
          <w:i/>
        </w:rPr>
      </w:pPr>
      <w:r w:rsidRPr="008E6F98">
        <w:rPr>
          <w:rFonts w:cstheme="minorHAnsi"/>
          <w:i/>
        </w:rPr>
        <w:t>Subsides à la restauration</w:t>
      </w:r>
    </w:p>
    <w:p w:rsidR="00E62B1A" w:rsidRPr="008E6F98" w:rsidRDefault="00E62B1A" w:rsidP="00E62B1A">
      <w:pPr>
        <w:ind w:left="0"/>
        <w:rPr>
          <w:rFonts w:cstheme="minorHAnsi"/>
        </w:rPr>
      </w:pPr>
      <w:r w:rsidRPr="008E6F98">
        <w:rPr>
          <w:rFonts w:cstheme="minorHAnsi"/>
        </w:rPr>
        <w:t xml:space="preserve">Le décret de 1999 prévoit que les différents niveaux de pouvoir – Wallonie, provinces et communes – interviennent </w:t>
      </w:r>
      <w:r w:rsidRPr="00A958FF">
        <w:rPr>
          <w:rFonts w:cstheme="minorHAnsi"/>
        </w:rPr>
        <w:t>financièrement dans la restauration des monuments classés (art. 215 du CWATUPE,</w:t>
      </w:r>
      <w:r w:rsidRPr="00A958FF">
        <w:rPr>
          <w:szCs w:val="24"/>
        </w:rPr>
        <w:t xml:space="preserve"> annexe 1</w:t>
      </w:r>
      <w:r w:rsidRPr="00A958FF">
        <w:rPr>
          <w:rFonts w:cstheme="minorHAnsi"/>
        </w:rPr>
        <w:t>).</w:t>
      </w:r>
    </w:p>
    <w:p w:rsidR="00E62B1A" w:rsidRPr="008E6F98" w:rsidRDefault="00E62B1A" w:rsidP="00E62B1A">
      <w:pPr>
        <w:ind w:left="0"/>
        <w:rPr>
          <w:rFonts w:cstheme="minorHAnsi"/>
        </w:rPr>
      </w:pPr>
      <w:r w:rsidRPr="008E6F98">
        <w:rPr>
          <w:rFonts w:cstheme="minorHAnsi"/>
        </w:rPr>
        <w:t>L'intervention de la Wallonie est réglée par un arrêté du Gouvernement wallon du 29 juillet 1993</w:t>
      </w:r>
      <w:r w:rsidRPr="008E6F98">
        <w:rPr>
          <w:rFonts w:cstheme="minorHAnsi"/>
          <w:vertAlign w:val="superscript"/>
        </w:rPr>
        <w:footnoteReference w:id="11"/>
      </w:r>
      <w:r>
        <w:rPr>
          <w:rFonts w:cstheme="minorHAnsi"/>
        </w:rPr>
        <w:t xml:space="preserve">, </w:t>
      </w:r>
      <w:r w:rsidRPr="008E6F98">
        <w:rPr>
          <w:rFonts w:cstheme="minorHAnsi"/>
        </w:rPr>
        <w:t xml:space="preserve">qui s'applique strictement aux seuls biens classés au titre de monument. Cet arrêté fixe, pour les travaux qu'il définit, une part d'intervention maximale de 60 %, majorée à 95 % pour les monuments repris sur la liste du patrimoine exceptionnel. Dans les faits, la part maximale </w:t>
      </w:r>
      <w:r>
        <w:rPr>
          <w:rFonts w:cstheme="minorHAnsi"/>
        </w:rPr>
        <w:t xml:space="preserve">de 60 % </w:t>
      </w:r>
      <w:r w:rsidRPr="008E6F98">
        <w:rPr>
          <w:rFonts w:cstheme="minorHAnsi"/>
        </w:rPr>
        <w:t>est systématiquement accordée. Un taux de 80 % peut être accordé lorsque les travaux de restauration sont réalisés dans le cadre d’une opération de conservation intégrée et que la destination principale de l’immeuble est d’intérêt collectif.</w:t>
      </w:r>
    </w:p>
    <w:p w:rsidR="00DE1D9B" w:rsidRPr="00983ABC" w:rsidRDefault="00E62B1A" w:rsidP="000109E4">
      <w:pPr>
        <w:ind w:left="0"/>
        <w:rPr>
          <w:rFonts w:cstheme="minorHAnsi"/>
        </w:rPr>
      </w:pPr>
      <w:r w:rsidRPr="008E6F98">
        <w:rPr>
          <w:rFonts w:cstheme="minorHAnsi"/>
        </w:rPr>
        <w:t>Le montant de la participation financière des provinces et communes n'est réglée par aucun arrêté.</w:t>
      </w:r>
    </w:p>
    <w:p w:rsidR="00E62B1A" w:rsidRPr="008E6F98" w:rsidRDefault="00E62B1A" w:rsidP="00E62B1A">
      <w:pPr>
        <w:ind w:left="0"/>
        <w:rPr>
          <w:rFonts w:cstheme="minorHAnsi"/>
          <w:i/>
        </w:rPr>
      </w:pPr>
      <w:r w:rsidRPr="008E6F98">
        <w:rPr>
          <w:rFonts w:cstheme="minorHAnsi"/>
          <w:i/>
        </w:rPr>
        <w:lastRenderedPageBreak/>
        <w:t>Subsides à la maintenance</w:t>
      </w:r>
    </w:p>
    <w:p w:rsidR="00E62B1A" w:rsidRPr="008E6F98" w:rsidRDefault="00E62B1A" w:rsidP="009F731D">
      <w:pPr>
        <w:ind w:left="0"/>
        <w:rPr>
          <w:rFonts w:cstheme="minorHAnsi"/>
        </w:rPr>
      </w:pPr>
      <w:r w:rsidRPr="008E6F98">
        <w:rPr>
          <w:rFonts w:cstheme="minorHAnsi"/>
        </w:rPr>
        <w:t xml:space="preserve">La maintenance est définie comme « l'ensemble des opérations d'entretien préventives ou curatives, soit définitives mais qui ne modifient ni l'aspect extérieur ou intérieur du bien, ni ses matériaux, ni les caractéristiques qui ont justifié les mesures de protection, soit provisoires, pour les biens immobiliers classés, inscrits sur la liste de sauvegarde, ou en voie de classement après notification de la décision du </w:t>
      </w:r>
      <w:r w:rsidRPr="00A958FF">
        <w:rPr>
          <w:rFonts w:cstheme="minorHAnsi"/>
        </w:rPr>
        <w:t>Gouvernement d'entamer la procédure de classement » (art. 187, 10° du CWATUPE,</w:t>
      </w:r>
      <w:r w:rsidRPr="00A958FF">
        <w:rPr>
          <w:szCs w:val="24"/>
        </w:rPr>
        <w:t xml:space="preserve"> annexe 1</w:t>
      </w:r>
      <w:r w:rsidRPr="00A958FF">
        <w:rPr>
          <w:rFonts w:cstheme="minorHAnsi"/>
        </w:rPr>
        <w:t>). Elle a pour objectif de permettre le maintien de l’état sanitaire correct des biens immobiliers</w:t>
      </w:r>
      <w:r w:rsidRPr="008E6F98">
        <w:rPr>
          <w:rFonts w:cstheme="minorHAnsi"/>
        </w:rPr>
        <w:t xml:space="preserve"> classés ou assimilés.</w:t>
      </w:r>
    </w:p>
    <w:p w:rsidR="00E62B1A" w:rsidRPr="008E6F98" w:rsidRDefault="00E62B1A" w:rsidP="009F731D">
      <w:pPr>
        <w:ind w:left="0"/>
        <w:rPr>
          <w:rFonts w:cstheme="minorHAnsi"/>
        </w:rPr>
      </w:pPr>
      <w:r w:rsidRPr="008E6F98">
        <w:rPr>
          <w:rFonts w:cstheme="minorHAnsi"/>
        </w:rPr>
        <w:t>La mise en œuvre de cette disposition n'est pas réglée par arrêté mais par cavalier budgétaire dans le Décret budgétaire. Dans les faits, ces subsides sont accordés pour les monuments classés ainsi que pour les monuments en voie de classement ou inscrits sur la liste de sauvegarde.</w:t>
      </w:r>
    </w:p>
    <w:p w:rsidR="00E62B1A" w:rsidRPr="008E6F98" w:rsidRDefault="00E62B1A" w:rsidP="009F731D">
      <w:pPr>
        <w:ind w:left="0"/>
        <w:rPr>
          <w:rFonts w:cstheme="minorHAnsi"/>
        </w:rPr>
      </w:pPr>
      <w:r w:rsidRPr="008E6F98">
        <w:rPr>
          <w:rFonts w:cstheme="minorHAnsi"/>
        </w:rPr>
        <w:t>Le demandeur bénéficie, outre d’une procédure accélérée, d’un subside de 6.000 € hors TVA maximum, représentant 60 % du coût total des travaux plafonné à 10.000 € hors TVA. Plusieurs dossiers de maintenance par an sont acceptés pour un même bien, le plafond des 10.000 € valant pour chaque dossier. Ces dossiers doivent cependant s’appliquer sur des éléments différents et ne pas constituer un dossier de restauration morcelé.</w:t>
      </w:r>
    </w:p>
    <w:p w:rsidR="00DE1D9B" w:rsidRPr="00983ABC" w:rsidRDefault="00DE1D9B" w:rsidP="000109E4">
      <w:pPr>
        <w:ind w:left="0"/>
        <w:rPr>
          <w:rFonts w:cstheme="minorHAnsi"/>
        </w:rPr>
      </w:pPr>
    </w:p>
    <w:p w:rsidR="009F731D" w:rsidRPr="008E6F98" w:rsidRDefault="009F731D" w:rsidP="009F731D">
      <w:pPr>
        <w:ind w:left="0"/>
        <w:rPr>
          <w:rFonts w:cstheme="minorHAnsi"/>
          <w:i/>
        </w:rPr>
      </w:pPr>
      <w:r w:rsidRPr="008E6F98">
        <w:rPr>
          <w:rFonts w:cstheme="minorHAnsi"/>
          <w:i/>
        </w:rPr>
        <w:t>Certificat de patrimoine</w:t>
      </w:r>
    </w:p>
    <w:p w:rsidR="009F731D" w:rsidRPr="008E6F98" w:rsidRDefault="009F731D" w:rsidP="009F731D">
      <w:pPr>
        <w:ind w:left="0"/>
        <w:rPr>
          <w:rFonts w:cstheme="minorHAnsi"/>
        </w:rPr>
      </w:pPr>
      <w:r w:rsidRPr="008E6F98">
        <w:rPr>
          <w:rFonts w:cstheme="minorHAnsi"/>
        </w:rPr>
        <w:t xml:space="preserve">En vertu des articles 109 et 505 à 514 du </w:t>
      </w:r>
      <w:r w:rsidRPr="00A958FF">
        <w:rPr>
          <w:rFonts w:cstheme="minorHAnsi"/>
        </w:rPr>
        <w:t>CWATUPE (</w:t>
      </w:r>
      <w:r w:rsidRPr="00A958FF">
        <w:rPr>
          <w:szCs w:val="24"/>
        </w:rPr>
        <w:t xml:space="preserve">annexe </w:t>
      </w:r>
      <w:r>
        <w:rPr>
          <w:szCs w:val="24"/>
        </w:rPr>
        <w:t>xx</w:t>
      </w:r>
      <w:r w:rsidRPr="00A958FF">
        <w:rPr>
          <w:szCs w:val="24"/>
        </w:rPr>
        <w:t>)</w:t>
      </w:r>
      <w:r w:rsidRPr="00A958FF">
        <w:rPr>
          <w:rFonts w:cstheme="minorHAnsi"/>
        </w:rPr>
        <w:t>, un « certificat de patrimoine » doit être obtenu préalablement à toute demande</w:t>
      </w:r>
      <w:r w:rsidRPr="008E6F98">
        <w:rPr>
          <w:rFonts w:cstheme="minorHAnsi"/>
        </w:rPr>
        <w:t xml:space="preserve"> de permis d’urbanisme relative à des travaux de restauration d’un monument classé. Cette obligation est étendue à toutes les catégories de biens classés s'ils sont inscrits sur la liste du patrimoine exceptionnel de la Wallonie.</w:t>
      </w:r>
    </w:p>
    <w:p w:rsidR="009F731D" w:rsidRPr="008E6F98" w:rsidRDefault="009F731D" w:rsidP="009F731D">
      <w:pPr>
        <w:ind w:left="0"/>
        <w:rPr>
          <w:rFonts w:cstheme="minorHAnsi"/>
        </w:rPr>
      </w:pPr>
      <w:r w:rsidRPr="008E6F98">
        <w:rPr>
          <w:rFonts w:cstheme="minorHAnsi"/>
        </w:rPr>
        <w:t>« Ce certificat a pour but de rassembler, en amont de la demande de permis d’urbanisme ou de lotir, les informations et renseignements indispensables à la réalisation des actes et travaux sur un bâtiment classé, inscrit sur la liste de sauvegarde ou soumis provisoirement aux effets du classement »</w:t>
      </w:r>
      <w:r w:rsidRPr="008E6F98">
        <w:rPr>
          <w:rFonts w:cstheme="minorHAnsi"/>
          <w:vertAlign w:val="superscript"/>
        </w:rPr>
        <w:footnoteReference w:id="12"/>
      </w:r>
      <w:r w:rsidRPr="008E6F98">
        <w:rPr>
          <w:rFonts w:cstheme="minorHAnsi"/>
        </w:rPr>
        <w:t>.</w:t>
      </w:r>
    </w:p>
    <w:p w:rsidR="00DE1D9B" w:rsidRPr="00983ABC" w:rsidRDefault="00DE1D9B" w:rsidP="000109E4">
      <w:pPr>
        <w:ind w:left="0"/>
        <w:rPr>
          <w:rFonts w:cstheme="minorHAnsi"/>
        </w:rPr>
      </w:pPr>
    </w:p>
    <w:p w:rsidR="009F731D" w:rsidRPr="008E6F98" w:rsidRDefault="009F731D" w:rsidP="009F731D">
      <w:pPr>
        <w:ind w:left="0"/>
        <w:rPr>
          <w:rFonts w:cstheme="minorHAnsi"/>
          <w:b/>
        </w:rPr>
      </w:pPr>
      <w:r w:rsidRPr="008E6F98">
        <w:rPr>
          <w:rFonts w:cstheme="minorHAnsi"/>
          <w:b/>
        </w:rPr>
        <w:t>Les effets spécifiques de l’inscription sur la liste du patrimoine exceptionnel de Wallonie</w:t>
      </w:r>
    </w:p>
    <w:p w:rsidR="009F731D" w:rsidRPr="008E6F98" w:rsidRDefault="009F731D" w:rsidP="009F731D">
      <w:pPr>
        <w:ind w:left="0"/>
        <w:rPr>
          <w:rFonts w:cstheme="minorHAnsi"/>
        </w:rPr>
      </w:pPr>
      <w:r w:rsidRPr="008E6F98">
        <w:rPr>
          <w:rFonts w:cstheme="minorHAnsi"/>
        </w:rPr>
        <w:t xml:space="preserve">La Wallonie dresse et tient à jour une liste des biens qui, au sein de son patrimoine classé, présentent un intérêt majeur. Cette liste du </w:t>
      </w:r>
      <w:r>
        <w:rPr>
          <w:rFonts w:cstheme="minorHAnsi"/>
        </w:rPr>
        <w:t>p</w:t>
      </w:r>
      <w:r w:rsidRPr="008E6F98">
        <w:rPr>
          <w:rFonts w:cstheme="minorHAnsi"/>
        </w:rPr>
        <w:t>atrimoine exceptionnel de Wallonie est révisée tous les trois ans. La liste actuelle a été arrêtée par le Gouvernement en date du 27 mai 2009.</w:t>
      </w:r>
    </w:p>
    <w:p w:rsidR="009F731D" w:rsidRPr="008E6F98" w:rsidRDefault="009F731D" w:rsidP="009F731D">
      <w:pPr>
        <w:ind w:left="0"/>
        <w:rPr>
          <w:rFonts w:cstheme="minorHAnsi"/>
        </w:rPr>
      </w:pPr>
      <w:r w:rsidRPr="008E6F98">
        <w:rPr>
          <w:rFonts w:cstheme="minorHAnsi"/>
        </w:rPr>
        <w:t xml:space="preserve">À l’instar des monuments classés, tous les biens repris sur la liste du </w:t>
      </w:r>
      <w:r>
        <w:rPr>
          <w:rFonts w:cstheme="minorHAnsi"/>
        </w:rPr>
        <w:t>p</w:t>
      </w:r>
      <w:r w:rsidRPr="008E6F98">
        <w:rPr>
          <w:rFonts w:cstheme="minorHAnsi"/>
        </w:rPr>
        <w:t>atrimoine exceptionnel de Wallonie (sites et ensembles architecturaux compris) sont soumis au certificat de patrimoine préalablement à la demande de permis d’urbanisme.</w:t>
      </w:r>
    </w:p>
    <w:p w:rsidR="009F731D" w:rsidRPr="008E6F98" w:rsidRDefault="009F731D" w:rsidP="009F731D">
      <w:pPr>
        <w:ind w:left="0"/>
        <w:rPr>
          <w:rFonts w:cstheme="minorHAnsi"/>
        </w:rPr>
      </w:pPr>
      <w:r w:rsidRPr="008E6F98">
        <w:rPr>
          <w:rFonts w:cstheme="minorHAnsi"/>
        </w:rPr>
        <w:t>Les subsides à la restauration des monuments peuvent atteindre 95 % lorsque ceux-ci sont repris sur cette liste.</w:t>
      </w:r>
    </w:p>
    <w:p w:rsidR="009F731D" w:rsidRPr="008E6F98" w:rsidRDefault="009F731D" w:rsidP="009F731D">
      <w:pPr>
        <w:ind w:left="782"/>
        <w:rPr>
          <w:rFonts w:cstheme="minorHAnsi"/>
        </w:rPr>
      </w:pPr>
    </w:p>
    <w:p w:rsidR="009F731D" w:rsidRPr="008E6F98" w:rsidRDefault="009F731D" w:rsidP="009F731D">
      <w:pPr>
        <w:ind w:left="0"/>
        <w:rPr>
          <w:rFonts w:cstheme="minorHAnsi"/>
          <w:b/>
        </w:rPr>
      </w:pPr>
      <w:r w:rsidRPr="008E6F98">
        <w:rPr>
          <w:rFonts w:cstheme="minorHAnsi"/>
          <w:b/>
        </w:rPr>
        <w:lastRenderedPageBreak/>
        <w:t>Les effets spécifiques du classement comme site</w:t>
      </w:r>
    </w:p>
    <w:p w:rsidR="009F731D" w:rsidRPr="008E6F98" w:rsidRDefault="009F731D" w:rsidP="009F731D">
      <w:pPr>
        <w:ind w:left="0"/>
        <w:rPr>
          <w:rFonts w:cstheme="minorHAnsi"/>
        </w:rPr>
      </w:pPr>
      <w:r w:rsidRPr="008E6F98">
        <w:rPr>
          <w:rFonts w:cstheme="minorHAnsi"/>
        </w:rPr>
        <w:t xml:space="preserve">Comme pour les monuments, une surveillance accrue des actes et travaux en sites classés est prévue par le CWATUPE qui exige au préalable, l’octroi du permis ou l’octroi de l’avis conforme du </w:t>
      </w:r>
      <w:r>
        <w:rPr>
          <w:rFonts w:cstheme="minorHAnsi"/>
        </w:rPr>
        <w:t>f</w:t>
      </w:r>
      <w:r w:rsidRPr="008E6F98">
        <w:rPr>
          <w:rFonts w:cstheme="minorHAnsi"/>
        </w:rPr>
        <w:t>onctionnaire délégué par le Gouvernement wallon, après consultation de la Commission royale des Monuments, Sites et Fouilles (CRMSF).</w:t>
      </w:r>
    </w:p>
    <w:p w:rsidR="009F731D" w:rsidRPr="008E6F98" w:rsidRDefault="009F731D" w:rsidP="009F731D">
      <w:pPr>
        <w:ind w:left="0"/>
        <w:rPr>
          <w:rFonts w:cstheme="minorHAnsi"/>
        </w:rPr>
      </w:pPr>
      <w:r w:rsidRPr="008E6F98">
        <w:rPr>
          <w:rFonts w:cstheme="minorHAnsi"/>
        </w:rPr>
        <w:t>Il n’y a actuellement pas de subsides octroyés pour les actes et travaux en sites classés mais comme pour les monuments, la déductibili</w:t>
      </w:r>
      <w:r>
        <w:rPr>
          <w:rFonts w:cstheme="minorHAnsi"/>
        </w:rPr>
        <w:t>té fiscale est possible (cf.</w:t>
      </w:r>
      <w:r w:rsidRPr="008E6F98">
        <w:rPr>
          <w:rFonts w:cstheme="minorHAnsi"/>
        </w:rPr>
        <w:t xml:space="preserve"> infra).</w:t>
      </w:r>
    </w:p>
    <w:p w:rsidR="009F731D" w:rsidRPr="008E6F98" w:rsidRDefault="009F731D" w:rsidP="009F731D">
      <w:pPr>
        <w:ind w:left="0"/>
        <w:rPr>
          <w:rFonts w:cstheme="minorHAnsi"/>
        </w:rPr>
      </w:pPr>
      <w:r w:rsidRPr="008E6F98">
        <w:rPr>
          <w:rFonts w:cstheme="minorHAnsi"/>
        </w:rPr>
        <w:t>En outre, comme dans la zone de protection, des primes à l’embellissement et l’amélioration des logemen</w:t>
      </w:r>
      <w:r>
        <w:rPr>
          <w:rFonts w:cstheme="minorHAnsi"/>
        </w:rPr>
        <w:t>ts peuvent être sollicitées (cf.</w:t>
      </w:r>
      <w:r w:rsidRPr="008E6F98">
        <w:rPr>
          <w:rFonts w:cstheme="minorHAnsi"/>
        </w:rPr>
        <w:t xml:space="preserve"> infra).</w:t>
      </w:r>
    </w:p>
    <w:p w:rsidR="00DE1D9B" w:rsidRPr="003E1CE9" w:rsidRDefault="00DE1D9B" w:rsidP="000109E4">
      <w:pPr>
        <w:ind w:left="0"/>
        <w:rPr>
          <w:rFonts w:cstheme="minorHAnsi"/>
        </w:rPr>
      </w:pPr>
    </w:p>
    <w:p w:rsidR="00DE1D9B" w:rsidRPr="00B17797" w:rsidRDefault="00DE1D9B" w:rsidP="000109E4">
      <w:pPr>
        <w:ind w:left="0"/>
        <w:rPr>
          <w:rFonts w:cstheme="minorHAnsi"/>
          <w:b/>
        </w:rPr>
      </w:pPr>
      <w:r w:rsidRPr="00B17797">
        <w:rPr>
          <w:rFonts w:cstheme="minorHAnsi"/>
          <w:b/>
        </w:rPr>
        <w:t>Les effets de la zone de protection</w:t>
      </w:r>
      <w:r>
        <w:rPr>
          <w:rStyle w:val="Appelnotedebasdep"/>
          <w:rFonts w:cstheme="minorHAnsi"/>
          <w:b/>
        </w:rPr>
        <w:footnoteReference w:id="13"/>
      </w:r>
    </w:p>
    <w:p w:rsidR="009F731D" w:rsidRPr="00A958FF" w:rsidRDefault="009F731D" w:rsidP="009F731D">
      <w:pPr>
        <w:ind w:left="0"/>
        <w:rPr>
          <w:rFonts w:cstheme="minorHAnsi"/>
        </w:rPr>
      </w:pPr>
      <w:r w:rsidRPr="008E6F98">
        <w:rPr>
          <w:rFonts w:cstheme="minorHAnsi"/>
        </w:rPr>
        <w:t>Le décret de 1999 définit la zone de protection comme la « zone établie autour d'un bien immobilier inscrit sur la liste de sauvegarde ou classé, et délimitée par un périmètre fixé en fonction des exigences de conservation intégrée de ce bien » (art. 187, 7° du CWATUPE</w:t>
      </w:r>
      <w:r w:rsidRPr="00A958FF">
        <w:rPr>
          <w:rFonts w:cstheme="minorHAnsi"/>
        </w:rPr>
        <w:t>,</w:t>
      </w:r>
      <w:r w:rsidRPr="00A958FF">
        <w:rPr>
          <w:szCs w:val="24"/>
        </w:rPr>
        <w:t xml:space="preserve"> annexe 1</w:t>
      </w:r>
      <w:r w:rsidRPr="00A958FF">
        <w:rPr>
          <w:rFonts w:cstheme="minorHAnsi"/>
        </w:rPr>
        <w:t>). Il faut noter que chacun des quatre sites miniers majeurs de Wallonie est entouré d’une zone de protection dont le périmètre correspond à celui de la « zone tampon » déterminée autour de ce bien dans le dossier de proposition d’inscription au patrimoine mondial.</w:t>
      </w:r>
    </w:p>
    <w:p w:rsidR="009F731D" w:rsidRPr="008E6F98" w:rsidRDefault="009F731D" w:rsidP="009F731D">
      <w:pPr>
        <w:ind w:left="0"/>
        <w:rPr>
          <w:rFonts w:cstheme="minorHAnsi"/>
        </w:rPr>
      </w:pPr>
      <w:r w:rsidRPr="00A958FF">
        <w:rPr>
          <w:rFonts w:cstheme="minorHAnsi"/>
        </w:rPr>
        <w:t>L’instauration d’une zone de protection autour des biens classés et des biens qui y sont assimilés répond aux exigences de conservation intégrée. Pour rappel, par conservation intégrée, il faut entendre « l'ensemble des mesures qui ont pour finalité d'assurer la pérennité de ce patrimoine, de veiller à son maintien dans le cadre d'un environnement approprié, bâti ou naturel, ainsi qu'à son affectation et son adaptation aux besoins de la société » (art. 185 du CWATUPE,</w:t>
      </w:r>
      <w:r w:rsidRPr="00A958FF">
        <w:rPr>
          <w:szCs w:val="24"/>
        </w:rPr>
        <w:t xml:space="preserve"> annexe 1</w:t>
      </w:r>
      <w:r w:rsidRPr="00A958FF">
        <w:rPr>
          <w:rFonts w:cstheme="minorHAnsi"/>
        </w:rPr>
        <w:t>).</w:t>
      </w:r>
    </w:p>
    <w:p w:rsidR="009F731D" w:rsidRPr="008E6F98" w:rsidRDefault="009F731D" w:rsidP="009F731D">
      <w:pPr>
        <w:ind w:left="0"/>
        <w:rPr>
          <w:rFonts w:cstheme="minorHAnsi"/>
        </w:rPr>
      </w:pPr>
      <w:r w:rsidRPr="008E6F98">
        <w:rPr>
          <w:rFonts w:cstheme="minorHAnsi"/>
        </w:rPr>
        <w:t>Les effets de la zone de protection doivent être déduits des exigences de mise en valeur et de maintien d'un environnement approprié propres à chaque bien classé.</w:t>
      </w:r>
    </w:p>
    <w:p w:rsidR="009F731D" w:rsidRPr="008E6F98" w:rsidRDefault="009F731D" w:rsidP="009F731D">
      <w:pPr>
        <w:ind w:left="0"/>
        <w:rPr>
          <w:rFonts w:cstheme="minorHAnsi"/>
        </w:rPr>
      </w:pPr>
      <w:r w:rsidRPr="008E6F98">
        <w:rPr>
          <w:rFonts w:cstheme="minorHAnsi"/>
        </w:rPr>
        <w:t>Le plan de gestion constitue le document de référence idéal pour définir et motiver lesdites « exigences de conservation intégrée ».</w:t>
      </w:r>
    </w:p>
    <w:p w:rsidR="009F731D" w:rsidRDefault="009F731D" w:rsidP="009F731D">
      <w:pPr>
        <w:ind w:left="0"/>
        <w:rPr>
          <w:rFonts w:cstheme="minorHAnsi"/>
        </w:rPr>
      </w:pPr>
      <w:r w:rsidRPr="008E6F98">
        <w:rPr>
          <w:rFonts w:cstheme="minorHAnsi"/>
        </w:rPr>
        <w:t>Le CWATUPE prescrit, pour les actes et travaux dans la zone de protection, l’obligation de solliciter un permis d’urbanisme auprès du fonctionnaire délégué du Gouvernement wallon ou son avis conforme, après consultation de la CRMSF.</w:t>
      </w:r>
    </w:p>
    <w:p w:rsidR="00DE1D9B" w:rsidRDefault="00DE1D9B" w:rsidP="000109E4">
      <w:pPr>
        <w:ind w:left="0"/>
        <w:rPr>
          <w:rFonts w:cstheme="minorHAnsi"/>
        </w:rPr>
      </w:pPr>
    </w:p>
    <w:p w:rsidR="00DE1D9B" w:rsidRPr="00B17797" w:rsidRDefault="00DE1D9B" w:rsidP="000109E4">
      <w:pPr>
        <w:ind w:left="0"/>
        <w:rPr>
          <w:rFonts w:cstheme="minorHAnsi"/>
          <w:b/>
        </w:rPr>
      </w:pPr>
      <w:r w:rsidRPr="00B17797">
        <w:rPr>
          <w:rFonts w:cstheme="minorHAnsi"/>
          <w:b/>
        </w:rPr>
        <w:t>La fiche d’état sanitaire</w:t>
      </w:r>
    </w:p>
    <w:p w:rsidR="009F731D" w:rsidRPr="008E6F98" w:rsidRDefault="009F731D" w:rsidP="009F731D">
      <w:pPr>
        <w:ind w:left="0"/>
        <w:rPr>
          <w:rFonts w:cstheme="minorHAnsi"/>
          <w:i/>
        </w:rPr>
      </w:pPr>
      <w:r w:rsidRPr="008E6F98">
        <w:rPr>
          <w:rFonts w:cstheme="minorHAnsi"/>
          <w:i/>
        </w:rPr>
        <w:t>Présentation de la fiche d’état sanitaire</w:t>
      </w:r>
    </w:p>
    <w:p w:rsidR="009F731D" w:rsidRPr="008E6F98" w:rsidRDefault="009F731D" w:rsidP="009F731D">
      <w:pPr>
        <w:ind w:left="0"/>
        <w:rPr>
          <w:rFonts w:cstheme="minorHAnsi"/>
        </w:rPr>
      </w:pPr>
      <w:r w:rsidRPr="008E6F98">
        <w:rPr>
          <w:rFonts w:cstheme="minorHAnsi"/>
        </w:rPr>
        <w:t>La fiche d’état sanitaire a pour vocation d’être le reflet de la situation présente d’un bien classé, en vue d’une gestion cohérente du patrimoine. Elle doit être mise à jour tous les cinq ans en fonction des études et travaux prévus ou réalisés. Il s’agit d’une obligation légale, définie par le décret du 1</w:t>
      </w:r>
      <w:r w:rsidRPr="008E6F98">
        <w:rPr>
          <w:rFonts w:cstheme="minorHAnsi"/>
          <w:vertAlign w:val="superscript"/>
        </w:rPr>
        <w:t>er</w:t>
      </w:r>
      <w:r w:rsidRPr="008E6F98">
        <w:rPr>
          <w:rFonts w:cstheme="minorHAnsi"/>
        </w:rPr>
        <w:t xml:space="preserve"> avril 1999 sur la protection du patrimoine.</w:t>
      </w:r>
    </w:p>
    <w:p w:rsidR="009F731D" w:rsidRPr="008E6F98" w:rsidRDefault="009F731D" w:rsidP="009F731D">
      <w:pPr>
        <w:ind w:left="0"/>
        <w:rPr>
          <w:rFonts w:cstheme="minorHAnsi"/>
        </w:rPr>
      </w:pPr>
      <w:r w:rsidRPr="008E6F98">
        <w:rPr>
          <w:rFonts w:cstheme="minorHAnsi"/>
        </w:rPr>
        <w:lastRenderedPageBreak/>
        <w:t>L'article 509, §2, 3° de l’Arrêté du Gouvernement wallon du 29 janvier 2009 relatif au certificat de patrimoine prévoit que le demandeur transmet « l'état sanitaire du bien en application de l'article 212 du code, lorsque la demande se rapporte à un monument ».</w:t>
      </w:r>
    </w:p>
    <w:p w:rsidR="009F731D" w:rsidRPr="008E6F98" w:rsidRDefault="009F731D" w:rsidP="009F731D">
      <w:pPr>
        <w:pStyle w:val="txt-3"/>
        <w:ind w:left="1406"/>
        <w:rPr>
          <w:rFonts w:cstheme="minorHAnsi"/>
        </w:rPr>
      </w:pPr>
    </w:p>
    <w:p w:rsidR="009F731D" w:rsidRPr="008E6F98" w:rsidRDefault="009F731D" w:rsidP="009F731D">
      <w:pPr>
        <w:ind w:left="0"/>
        <w:rPr>
          <w:rFonts w:cstheme="minorHAnsi"/>
          <w:i/>
        </w:rPr>
      </w:pPr>
      <w:r w:rsidRPr="008E6F98">
        <w:rPr>
          <w:rFonts w:cstheme="minorHAnsi"/>
          <w:i/>
        </w:rPr>
        <w:t>Objectifs de la fiche d'état sanitaire</w:t>
      </w:r>
    </w:p>
    <w:p w:rsidR="009F731D" w:rsidRPr="008E6F98" w:rsidRDefault="009F731D" w:rsidP="009F731D">
      <w:pPr>
        <w:ind w:left="0"/>
        <w:rPr>
          <w:rFonts w:cstheme="minorHAnsi"/>
        </w:rPr>
      </w:pPr>
      <w:r w:rsidRPr="008E6F98">
        <w:rPr>
          <w:rFonts w:cstheme="minorHAnsi"/>
        </w:rPr>
        <w:t>Il s’agit de mettre à disposition du propriétaire d’un monument classé, un outil lui permettant de mieux percevoir les actes à poser pour l’entretien et la restauration de son monument, en hiérarchisant les interventions envisagées. Les architectes de la Direction de la Restauration du Service public de Wallonie (SPW) encadrent les propriétaires pour la réalisation de cette fiche d'état sanitaire.</w:t>
      </w:r>
    </w:p>
    <w:p w:rsidR="00DE1D9B" w:rsidRDefault="00DE1D9B" w:rsidP="000109E4">
      <w:pPr>
        <w:pStyle w:val="Sansinterligne"/>
        <w:numPr>
          <w:ilvl w:val="0"/>
          <w:numId w:val="0"/>
        </w:numPr>
        <w:spacing w:before="120" w:after="120"/>
        <w:rPr>
          <w:rFonts w:cstheme="minorHAnsi"/>
        </w:rPr>
      </w:pPr>
    </w:p>
    <w:p w:rsidR="00DE1D9B" w:rsidRPr="00570338" w:rsidRDefault="00DE1D9B" w:rsidP="000109E4">
      <w:pPr>
        <w:ind w:left="0"/>
        <w:rPr>
          <w:b/>
        </w:rPr>
      </w:pPr>
      <w:bookmarkStart w:id="45" w:name="_Toc321559487"/>
      <w:r w:rsidRPr="00570338">
        <w:rPr>
          <w:b/>
        </w:rPr>
        <w:t>Aides financières complémentaires</w:t>
      </w:r>
      <w:bookmarkEnd w:id="45"/>
    </w:p>
    <w:p w:rsidR="009F731D" w:rsidRPr="008E6F98" w:rsidRDefault="009F731D" w:rsidP="009F731D">
      <w:pPr>
        <w:ind w:left="0"/>
        <w:rPr>
          <w:rFonts w:cstheme="minorHAnsi"/>
          <w:i/>
        </w:rPr>
      </w:pPr>
      <w:r w:rsidRPr="008E6F98">
        <w:rPr>
          <w:rFonts w:cstheme="minorHAnsi"/>
          <w:i/>
        </w:rPr>
        <w:t>Aides au logement</w:t>
      </w:r>
    </w:p>
    <w:p w:rsidR="009F731D" w:rsidRPr="008E6F98" w:rsidRDefault="009F731D" w:rsidP="009F731D">
      <w:pPr>
        <w:ind w:left="0"/>
        <w:rPr>
          <w:rFonts w:cstheme="minorHAnsi"/>
        </w:rPr>
      </w:pPr>
      <w:r w:rsidRPr="008E6F98">
        <w:rPr>
          <w:rFonts w:cstheme="minorHAnsi"/>
        </w:rPr>
        <w:t>Il existe plusieurs dispositions en Wallonie pour les logements appartenant à des personnes physiques ou morales dont notamment, spécifiquement, la prime à l’embellissement extérieur.</w:t>
      </w:r>
    </w:p>
    <w:p w:rsidR="009F731D" w:rsidRPr="008E6F98" w:rsidRDefault="009F731D" w:rsidP="009F731D">
      <w:pPr>
        <w:ind w:left="0"/>
        <w:rPr>
          <w:rFonts w:cstheme="minorHAnsi"/>
        </w:rPr>
      </w:pPr>
      <w:r w:rsidRPr="008E6F98">
        <w:rPr>
          <w:rFonts w:cstheme="minorHAnsi"/>
        </w:rPr>
        <w:t>Dans un site classé, un ensemble architectural classé ou dans une zone de protection, les occupants de logements peuvent bénéficier de la prime à l’embellissement extérieur des immeubles d’habitations, octroyée par la Direction de l’Aménagement et de l’Urbanisme du SPW, ainsi que d’une majoration de 50 % de la prime à la réhabilitation, octroyée par le SPW, Département du Logement de la DGO4.</w:t>
      </w:r>
    </w:p>
    <w:p w:rsidR="009F731D" w:rsidRPr="008E6F98" w:rsidRDefault="009F731D" w:rsidP="009F731D">
      <w:pPr>
        <w:pStyle w:val="txt-3"/>
        <w:ind w:left="839"/>
        <w:rPr>
          <w:rFonts w:cstheme="minorHAnsi"/>
        </w:rPr>
      </w:pPr>
    </w:p>
    <w:p w:rsidR="009F731D" w:rsidRPr="008E6F98" w:rsidRDefault="009F731D" w:rsidP="009F731D">
      <w:pPr>
        <w:ind w:left="0"/>
        <w:rPr>
          <w:rFonts w:cstheme="minorHAnsi"/>
          <w:i/>
        </w:rPr>
      </w:pPr>
      <w:r w:rsidRPr="008E6F98">
        <w:rPr>
          <w:rFonts w:cstheme="minorHAnsi"/>
          <w:i/>
        </w:rPr>
        <w:t>Déductibilité fiscale</w:t>
      </w:r>
    </w:p>
    <w:p w:rsidR="009F731D" w:rsidRDefault="009F731D" w:rsidP="009F731D">
      <w:pPr>
        <w:ind w:left="0"/>
        <w:rPr>
          <w:rFonts w:cstheme="minorHAnsi"/>
        </w:rPr>
      </w:pPr>
      <w:r w:rsidRPr="008E6F98">
        <w:rPr>
          <w:rFonts w:cstheme="minorHAnsi"/>
        </w:rPr>
        <w:t>La législation fédérale en matière d’impôt sur le revenu des personnes physiques autorise la déduction fiscale de 50</w:t>
      </w:r>
      <w:r>
        <w:rPr>
          <w:rFonts w:cstheme="minorHAnsi"/>
        </w:rPr>
        <w:t xml:space="preserve"> </w:t>
      </w:r>
      <w:r w:rsidRPr="008E6F98">
        <w:rPr>
          <w:rFonts w:cstheme="minorHAnsi"/>
        </w:rPr>
        <w:t>% des dépenses</w:t>
      </w:r>
      <w:r>
        <w:rPr>
          <w:rFonts w:cstheme="minorHAnsi"/>
        </w:rPr>
        <w:t xml:space="preserve"> non couvertes par un subside, </w:t>
      </w:r>
      <w:r w:rsidRPr="008E6F98">
        <w:rPr>
          <w:rFonts w:cstheme="minorHAnsi"/>
        </w:rPr>
        <w:t>exposées par un propriétaire de bien classé en vue de l’entretien ou de la restauration de celui-ci, avec un maximum de 25.000</w:t>
      </w:r>
      <w:r>
        <w:rPr>
          <w:rFonts w:cstheme="minorHAnsi"/>
        </w:rPr>
        <w:t xml:space="preserve"> € indexés (actuellement 35.350 €).</w:t>
      </w:r>
    </w:p>
    <w:p w:rsidR="00DE1D9B" w:rsidRPr="00983ABC" w:rsidRDefault="00DE1D9B" w:rsidP="009F731D">
      <w:pPr>
        <w:pStyle w:val="Sansinterligne"/>
        <w:numPr>
          <w:ilvl w:val="0"/>
          <w:numId w:val="0"/>
        </w:numPr>
        <w:rPr>
          <w:rFonts w:cstheme="minorHAnsi"/>
        </w:rPr>
      </w:pP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Énergie</w:t>
      </w:r>
    </w:p>
    <w:p w:rsidR="00D317AC" w:rsidRPr="008E6F98" w:rsidRDefault="00D317AC" w:rsidP="00D317AC">
      <w:pPr>
        <w:ind w:left="0"/>
        <w:rPr>
          <w:rFonts w:cstheme="minorHAnsi"/>
        </w:rPr>
      </w:pPr>
      <w:r w:rsidRPr="008E6F98">
        <w:rPr>
          <w:rFonts w:cstheme="minorHAnsi"/>
        </w:rPr>
        <w:t>L’ensemble des bâtiments est soumis à la réglementation sur la Performance Énergétique des Bâtiments (PEB)</w:t>
      </w:r>
      <w:r>
        <w:rPr>
          <w:rFonts w:cstheme="minorHAnsi"/>
        </w:rPr>
        <w:t> : le d</w:t>
      </w:r>
      <w:r w:rsidRPr="008E6F98">
        <w:rPr>
          <w:rFonts w:cstheme="minorHAnsi"/>
        </w:rPr>
        <w:t xml:space="preserve">écret PEB du 18 avril 2007 transposant la Directive </w:t>
      </w:r>
      <w:r w:rsidRPr="00A958FF">
        <w:rPr>
          <w:rFonts w:cstheme="minorHAnsi"/>
        </w:rPr>
        <w:t>européenne 2002/91/CE relative à la performance énergétique des bâtiments (annexe 3). Celle-ci s’applique en cas de transformations majeures nécessitant l’obtention d’un</w:t>
      </w:r>
      <w:r w:rsidRPr="008E6F98">
        <w:rPr>
          <w:rFonts w:cstheme="minorHAnsi"/>
        </w:rPr>
        <w:t xml:space="preserve"> permis d’urbanisme. Elle ne s’applique pas aux lieux de culte et aux bâtiments patrimoniaux lorsque les exigences PEB engendrent une modification de leur caractère ou de leur apparence et entrent en contradiction avec les objectifs poursuivis par les mesures de protection.</w:t>
      </w:r>
    </w:p>
    <w:p w:rsidR="00DE1D9B" w:rsidRPr="00D317AC" w:rsidRDefault="00D317AC" w:rsidP="000109E4">
      <w:pPr>
        <w:ind w:left="0"/>
        <w:rPr>
          <w:rFonts w:cstheme="minorHAnsi"/>
        </w:rPr>
      </w:pPr>
      <w:r w:rsidRPr="008E6F98">
        <w:rPr>
          <w:rFonts w:cstheme="minorHAnsi"/>
        </w:rPr>
        <w:t>En outre, il faut savoir que lors d’une vente, d’une location ou de la passation d’actes donnant des droits réels, les certificats énergétiques sont désormais obligatoires. Même si les valeurs obtenues sont « pénalisantes » pour les bâtiments patrimoniaux,</w:t>
      </w:r>
      <w:r>
        <w:rPr>
          <w:rFonts w:cstheme="minorHAnsi"/>
        </w:rPr>
        <w:t xml:space="preserve"> le certificat doit être établi</w:t>
      </w:r>
      <w:r w:rsidR="00DE1D9B" w:rsidRPr="002A49B2">
        <w:t>.</w:t>
      </w:r>
    </w:p>
    <w:p w:rsidR="00DE1D9B" w:rsidRPr="00983ABC" w:rsidRDefault="00DE1D9B" w:rsidP="00CC1A33">
      <w:pPr>
        <w:ind w:left="0"/>
        <w:rPr>
          <w:rFonts w:cstheme="minorHAnsi"/>
        </w:rPr>
      </w:pPr>
    </w:p>
    <w:p w:rsidR="00DE1D9B" w:rsidRPr="003068C6" w:rsidRDefault="00DE1D9B" w:rsidP="00CC1A33">
      <w:pPr>
        <w:pStyle w:val="Titre3"/>
        <w:numPr>
          <w:ilvl w:val="0"/>
          <w:numId w:val="0"/>
        </w:numPr>
      </w:pPr>
      <w:bookmarkStart w:id="46" w:name="_Toc322361725"/>
      <w:r w:rsidRPr="003068C6">
        <w:t>Gestion et utilisation des sites</w:t>
      </w:r>
      <w:bookmarkEnd w:id="46"/>
    </w:p>
    <w:p w:rsidR="00DE1D9B" w:rsidRDefault="00DE1D9B" w:rsidP="00DE1D9B">
      <w:pPr>
        <w:ind w:left="360"/>
        <w:rPr>
          <w:rFonts w:cstheme="minorHAnsi"/>
        </w:rPr>
      </w:pPr>
    </w:p>
    <w:p w:rsidR="00D317AC" w:rsidRDefault="00D317AC" w:rsidP="000109E4">
      <w:pPr>
        <w:ind w:left="0"/>
      </w:pPr>
      <w:r w:rsidRPr="008E6F98">
        <w:t xml:space="preserve">D’autres dispositions sont d’application dans le cadre de la gestion et en fonction de l’affectation des sites. Il s’agit notamment des règlements propres aux attractions touristiques et aux musées, ainsi que, pour les opérateurs publics ou bénéficiant de subsides publics, de la législation en matière de marchés publics et des procédures internes. </w:t>
      </w:r>
    </w:p>
    <w:p w:rsidR="00DE1D9B" w:rsidRPr="00E25C75" w:rsidRDefault="00DE1D9B" w:rsidP="000109E4">
      <w:pPr>
        <w:ind w:left="0"/>
        <w:rPr>
          <w:rFonts w:cstheme="minorHAnsi"/>
          <w:b/>
          <w:color w:val="FF0000"/>
          <w:szCs w:val="24"/>
        </w:rPr>
      </w:pPr>
      <w:r>
        <w:rPr>
          <w:rFonts w:cstheme="minorHAnsi"/>
          <w:b/>
          <w:color w:val="FF0000"/>
          <w:szCs w:val="24"/>
        </w:rPr>
        <w:t>À compléter en tenant compte de la problématique propre aux beffrois</w:t>
      </w:r>
    </w:p>
    <w:p w:rsidR="00DE1D9B" w:rsidRPr="00983ABC" w:rsidRDefault="00DE1D9B" w:rsidP="00DE1D9B">
      <w:pPr>
        <w:ind w:left="360"/>
        <w:rPr>
          <w:rFonts w:cstheme="minorHAnsi"/>
        </w:rPr>
      </w:pP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Affectations</w:t>
      </w:r>
    </w:p>
    <w:p w:rsidR="00DE1D9B" w:rsidRPr="00983ABC" w:rsidRDefault="00DE1D9B" w:rsidP="00DE1D9B">
      <w:pPr>
        <w:pStyle w:val="Sansinterligne"/>
        <w:numPr>
          <w:ilvl w:val="0"/>
          <w:numId w:val="0"/>
        </w:numPr>
        <w:ind w:left="360" w:hanging="113"/>
        <w:rPr>
          <w:rFonts w:cstheme="minorHAnsi"/>
        </w:rPr>
      </w:pPr>
    </w:p>
    <w:p w:rsidR="00DE1D9B" w:rsidRDefault="00DE1D9B" w:rsidP="000109E4">
      <w:pPr>
        <w:ind w:left="0"/>
        <w:rPr>
          <w:rFonts w:cstheme="minorHAnsi"/>
        </w:rPr>
      </w:pPr>
      <w:r w:rsidRPr="00983ABC">
        <w:rPr>
          <w:rFonts w:cstheme="minorHAnsi"/>
        </w:rPr>
        <w:t xml:space="preserve">Les affectations </w:t>
      </w:r>
      <w:r>
        <w:rPr>
          <w:rFonts w:cstheme="minorHAnsi"/>
        </w:rPr>
        <w:t>des sites ont</w:t>
      </w:r>
      <w:r w:rsidRPr="00983ABC">
        <w:rPr>
          <w:rFonts w:cstheme="minorHAnsi"/>
        </w:rPr>
        <w:t xml:space="preserve"> une incidence sur les contraintes à respecter. </w:t>
      </w:r>
    </w:p>
    <w:p w:rsidR="00DE1D9B" w:rsidRDefault="00DE1D9B" w:rsidP="00CC1A33">
      <w:pPr>
        <w:ind w:left="0"/>
        <w:rPr>
          <w:rFonts w:cstheme="minorHAnsi"/>
          <w:b/>
          <w:color w:val="FF0000"/>
          <w:szCs w:val="24"/>
        </w:rPr>
      </w:pPr>
      <w:r>
        <w:rPr>
          <w:rFonts w:cstheme="minorHAnsi"/>
          <w:b/>
          <w:color w:val="FF0000"/>
          <w:szCs w:val="24"/>
        </w:rPr>
        <w:t>À compléter</w:t>
      </w:r>
    </w:p>
    <w:p w:rsidR="00DE1D9B" w:rsidRPr="00647AA6" w:rsidRDefault="00DE1D9B" w:rsidP="00DE1D9B">
      <w:pPr>
        <w:ind w:left="360"/>
        <w:rPr>
          <w:rFonts w:cstheme="minorHAnsi"/>
          <w:b/>
          <w:color w:val="FF0000"/>
          <w:szCs w:val="24"/>
        </w:rPr>
      </w:pP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Ouverture aux visiteurs</w:t>
      </w:r>
    </w:p>
    <w:p w:rsidR="00DE1D9B" w:rsidRDefault="00DE1D9B" w:rsidP="00DE1D9B">
      <w:pPr>
        <w:ind w:left="360"/>
        <w:rPr>
          <w:rFonts w:cstheme="minorHAnsi"/>
        </w:rPr>
      </w:pPr>
    </w:p>
    <w:p w:rsidR="00D317AC" w:rsidRDefault="00DE1D9B" w:rsidP="000109E4">
      <w:pPr>
        <w:ind w:left="0"/>
        <w:rPr>
          <w:rFonts w:cstheme="minorHAnsi"/>
        </w:rPr>
      </w:pPr>
      <w:r>
        <w:rPr>
          <w:rFonts w:cstheme="minorHAnsi"/>
        </w:rPr>
        <w:t>Plusieurs</w:t>
      </w:r>
      <w:r w:rsidRPr="00983ABC">
        <w:rPr>
          <w:rFonts w:cstheme="minorHAnsi"/>
        </w:rPr>
        <w:t xml:space="preserve"> site</w:t>
      </w:r>
      <w:r>
        <w:rPr>
          <w:rFonts w:cstheme="minorHAnsi"/>
        </w:rPr>
        <w:t>s</w:t>
      </w:r>
      <w:r w:rsidRPr="00983ABC">
        <w:rPr>
          <w:rFonts w:cstheme="minorHAnsi"/>
        </w:rPr>
        <w:t xml:space="preserve"> étant, au moins en partie, ouvert</w:t>
      </w:r>
      <w:r>
        <w:rPr>
          <w:rFonts w:cstheme="minorHAnsi"/>
        </w:rPr>
        <w:t>s</w:t>
      </w:r>
      <w:r w:rsidRPr="00983ABC">
        <w:rPr>
          <w:rFonts w:cstheme="minorHAnsi"/>
        </w:rPr>
        <w:t xml:space="preserve"> aux visiteurs, une série de conditions permettant l’accessibilité, notamment aux personnes à mobilité réduite (</w:t>
      </w:r>
      <w:r w:rsidRPr="00983ABC">
        <w:rPr>
          <w:rFonts w:cstheme="minorHAnsi"/>
          <w:highlight w:val="yellow"/>
        </w:rPr>
        <w:t>annexe</w:t>
      </w:r>
      <w:r w:rsidRPr="00983ABC">
        <w:rPr>
          <w:rFonts w:cstheme="minorHAnsi"/>
        </w:rPr>
        <w:t xml:space="preserve"> : CWATUPE art. 414-416), et la sécurité du public sont à respecter. Ce dernier point comprend, par exemple, les impositions du service d’incendie pour la sécurité-incendie et l’évacuation du public, ou encore la conformité des ascenseurs. </w:t>
      </w:r>
    </w:p>
    <w:p w:rsidR="00DE1D9B" w:rsidRPr="00983ABC" w:rsidRDefault="00DE1D9B" w:rsidP="000109E4">
      <w:pPr>
        <w:ind w:left="0"/>
        <w:rPr>
          <w:rFonts w:cstheme="minorHAnsi"/>
        </w:rPr>
      </w:pPr>
      <w:r>
        <w:rPr>
          <w:rFonts w:cstheme="minorHAnsi"/>
        </w:rPr>
        <w:t xml:space="preserve">À </w:t>
      </w:r>
      <w:r w:rsidRPr="00983ABC">
        <w:rPr>
          <w:rFonts w:cstheme="minorHAnsi"/>
        </w:rPr>
        <w:t>ces obligations générales se superposent d’autres contraintes qui dépendent du statut propre de la partie muséale ou touristique du site. En ce qui concerne l’exploitation touristique, le Code wallon du Tourisme reprend toutes les dispositions réglementaires. Les sites reconnus comme attraction touristique par le Commi</w:t>
      </w:r>
      <w:r>
        <w:rPr>
          <w:rFonts w:cstheme="minorHAnsi"/>
        </w:rPr>
        <w:t>ssariat général au Tourisme</w:t>
      </w:r>
      <w:r w:rsidRPr="00983ABC">
        <w:rPr>
          <w:rFonts w:cstheme="minorHAnsi"/>
        </w:rPr>
        <w:t xml:space="preserve"> ont des exigences minimales à respecter en termes de qualité d’accueil en fonction de leur classification, </w:t>
      </w:r>
      <w:r w:rsidRPr="00D732C2">
        <w:rPr>
          <w:rFonts w:cstheme="minorHAnsi"/>
        </w:rPr>
        <w:t>qui s’exprime en « soleils »</w:t>
      </w:r>
      <w:r w:rsidRPr="00983ABC">
        <w:rPr>
          <w:rFonts w:cstheme="minorHAnsi"/>
        </w:rPr>
        <w:t xml:space="preserve"> (</w:t>
      </w:r>
      <w:r w:rsidRPr="00983ABC">
        <w:rPr>
          <w:rFonts w:cstheme="minorHAnsi"/>
          <w:highlight w:val="yellow"/>
        </w:rPr>
        <w:t>annexe 5 du Code</w:t>
      </w:r>
      <w:r w:rsidRPr="00983ABC">
        <w:rPr>
          <w:rFonts w:cstheme="minorHAnsi"/>
        </w:rPr>
        <w:t xml:space="preserve">). </w:t>
      </w:r>
      <w:r w:rsidRPr="00D732C2">
        <w:rPr>
          <w:rFonts w:cstheme="minorHAnsi"/>
          <w:b/>
          <w:color w:val="FF0000"/>
        </w:rPr>
        <w:t>Vérifier la pertinence</w:t>
      </w:r>
    </w:p>
    <w:p w:rsidR="00DE1D9B" w:rsidRDefault="00DE1D9B" w:rsidP="000109E4">
      <w:pPr>
        <w:ind w:left="0"/>
        <w:rPr>
          <w:rFonts w:cstheme="minorHAnsi"/>
        </w:rPr>
      </w:pPr>
      <w:r w:rsidRPr="00D732C2">
        <w:rPr>
          <w:rFonts w:cstheme="minorHAnsi"/>
        </w:rPr>
        <w:t>Les infrastructures reconnues comme musée par la Fédération Wallonie-Bruxelles, pouvoir normatif, doivent également respecter des conditions selon la catégorie dans laquelle elles sont reconnues (annexe : Arrêté du Gouvernement de la Communauté française du 22 décembre 2006 portant exécution du décret du 17 juillet 2002 relatif à la reconnaissance et au subventionnement des musées et autres institutions muséales).</w:t>
      </w:r>
      <w:r>
        <w:rPr>
          <w:rFonts w:cstheme="minorHAnsi"/>
        </w:rPr>
        <w:t xml:space="preserve"> </w:t>
      </w:r>
      <w:r w:rsidRPr="00D732C2">
        <w:rPr>
          <w:rFonts w:cstheme="minorHAnsi"/>
          <w:b/>
          <w:color w:val="FF0000"/>
        </w:rPr>
        <w:t>Vérifier la pertinence</w:t>
      </w:r>
    </w:p>
    <w:p w:rsidR="00D317AC" w:rsidRDefault="00D317AC" w:rsidP="00D317AC">
      <w:pPr>
        <w:pStyle w:val="Sansinterligne"/>
        <w:numPr>
          <w:ilvl w:val="0"/>
          <w:numId w:val="0"/>
        </w:numPr>
        <w:rPr>
          <w:rFonts w:cstheme="minorHAnsi"/>
        </w:rPr>
      </w:pPr>
    </w:p>
    <w:p w:rsidR="00D317AC" w:rsidRPr="008E6F98" w:rsidRDefault="00D317AC" w:rsidP="00077AED">
      <w:pPr>
        <w:pStyle w:val="Sansinterligne"/>
        <w:numPr>
          <w:ilvl w:val="0"/>
          <w:numId w:val="0"/>
        </w:numPr>
        <w:rPr>
          <w:rFonts w:cstheme="minorHAnsi"/>
        </w:rPr>
      </w:pPr>
      <w:r w:rsidRPr="008E6F98">
        <w:rPr>
          <w:rFonts w:cstheme="minorHAnsi"/>
        </w:rPr>
        <w:t>Réglementation du travail</w:t>
      </w:r>
    </w:p>
    <w:p w:rsidR="00D317AC" w:rsidRPr="00A958FF" w:rsidRDefault="00D317AC" w:rsidP="00D317AC">
      <w:pPr>
        <w:ind w:left="0"/>
        <w:rPr>
          <w:rFonts w:cstheme="minorHAnsi"/>
        </w:rPr>
      </w:pPr>
      <w:r w:rsidRPr="008E6F98">
        <w:rPr>
          <w:rFonts w:cstheme="minorHAnsi"/>
        </w:rPr>
        <w:t>Pour tous les lieux qui, sur les sites, servent de cadre de travail, y compris les zones non ouvertes au public, les dispositions du Règlement général pour la Protection du T</w:t>
      </w:r>
      <w:r>
        <w:rPr>
          <w:rFonts w:cstheme="minorHAnsi"/>
        </w:rPr>
        <w:t xml:space="preserve">ravail (RGPT) </w:t>
      </w:r>
      <w:r w:rsidRPr="00A958FF">
        <w:rPr>
          <w:rFonts w:cstheme="minorHAnsi"/>
        </w:rPr>
        <w:t>et de la Loi sur le bien-être au travail du 8 août 1996 sont également à respecter (annexe 9).</w:t>
      </w:r>
    </w:p>
    <w:p w:rsidR="00DE1D9B" w:rsidRPr="00983ABC" w:rsidRDefault="00DE1D9B" w:rsidP="000109E4">
      <w:pPr>
        <w:ind w:left="0"/>
        <w:rPr>
          <w:rFonts w:cstheme="minorHAnsi"/>
        </w:rPr>
      </w:pPr>
    </w:p>
    <w:p w:rsidR="00DE1D9B" w:rsidRPr="002F4E97" w:rsidRDefault="00DE1D9B" w:rsidP="00CC1A33">
      <w:pPr>
        <w:pStyle w:val="Titre4"/>
        <w:ind w:left="0"/>
        <w:rPr>
          <w:rFonts w:asciiTheme="minorHAnsi" w:hAnsiTheme="minorHAnsi" w:cstheme="minorHAnsi"/>
          <w:i w:val="0"/>
          <w:color w:val="auto"/>
        </w:rPr>
      </w:pPr>
      <w:r>
        <w:rPr>
          <w:rFonts w:asciiTheme="minorHAnsi" w:hAnsiTheme="minorHAnsi" w:cstheme="minorHAnsi"/>
          <w:i w:val="0"/>
          <w:color w:val="auto"/>
        </w:rPr>
        <w:lastRenderedPageBreak/>
        <w:t>Code de la Démocratie locale</w:t>
      </w:r>
    </w:p>
    <w:p w:rsidR="00DE1D9B" w:rsidRDefault="00DE1D9B" w:rsidP="00CC1A33">
      <w:pPr>
        <w:ind w:left="0"/>
        <w:rPr>
          <w:b/>
          <w:color w:val="FF0000"/>
        </w:rPr>
      </w:pPr>
      <w:r>
        <w:rPr>
          <w:rFonts w:cstheme="minorHAnsi"/>
          <w:b/>
          <w:color w:val="FF0000"/>
        </w:rPr>
        <w:t>À</w:t>
      </w:r>
      <w:r>
        <w:rPr>
          <w:b/>
          <w:color w:val="FF0000"/>
        </w:rPr>
        <w:t xml:space="preserve"> compléter car les beffrois sont des biens communaux avec tutelle régionale</w:t>
      </w:r>
    </w:p>
    <w:p w:rsidR="00DE1D9B" w:rsidRPr="002F4E97" w:rsidRDefault="00DE1D9B" w:rsidP="00DE1D9B">
      <w:pPr>
        <w:ind w:left="360"/>
        <w:rPr>
          <w:b/>
          <w:color w:val="FF0000"/>
        </w:rPr>
      </w:pPr>
    </w:p>
    <w:p w:rsidR="00DE1D9B" w:rsidRPr="003068C6" w:rsidRDefault="00DE1D9B" w:rsidP="00CC1A33">
      <w:pPr>
        <w:pStyle w:val="Titre4"/>
        <w:ind w:left="0"/>
        <w:rPr>
          <w:rFonts w:asciiTheme="minorHAnsi" w:hAnsiTheme="minorHAnsi" w:cstheme="minorHAnsi"/>
          <w:i w:val="0"/>
          <w:color w:val="auto"/>
        </w:rPr>
      </w:pPr>
      <w:r w:rsidRPr="003068C6">
        <w:rPr>
          <w:rFonts w:asciiTheme="minorHAnsi" w:hAnsiTheme="minorHAnsi" w:cstheme="minorHAnsi"/>
          <w:i w:val="0"/>
          <w:color w:val="auto"/>
        </w:rPr>
        <w:t>Réglementation des marchés publics</w:t>
      </w:r>
    </w:p>
    <w:p w:rsidR="00DE1D9B" w:rsidRDefault="00DE1D9B" w:rsidP="00DE1D9B">
      <w:pPr>
        <w:ind w:left="360"/>
        <w:rPr>
          <w:rFonts w:cstheme="minorHAnsi"/>
        </w:rPr>
      </w:pPr>
    </w:p>
    <w:p w:rsidR="000B4893" w:rsidRPr="008E6F98" w:rsidRDefault="000B4893" w:rsidP="000B4893">
      <w:pPr>
        <w:ind w:left="0"/>
        <w:rPr>
          <w:rFonts w:cstheme="minorHAnsi"/>
        </w:rPr>
      </w:pPr>
      <w:r w:rsidRPr="00A958FF">
        <w:rPr>
          <w:rFonts w:cstheme="minorHAnsi"/>
        </w:rPr>
        <w:t>Les dépenses qui concernent les propriétés publiques des sites sont, par conséquent, soumises à la législation et à la réglementation sur les marchés publics pour garantir, notamment, la mise en concurrence</w:t>
      </w:r>
      <w:r w:rsidRPr="00A958FF">
        <w:rPr>
          <w:rStyle w:val="Appelnotedebasdep"/>
          <w:rFonts w:cstheme="minorHAnsi"/>
        </w:rPr>
        <w:footnoteReference w:id="14"/>
      </w:r>
      <w:r>
        <w:rPr>
          <w:rFonts w:cstheme="minorHAnsi"/>
        </w:rPr>
        <w:t xml:space="preserve"> (annexe xx</w:t>
      </w:r>
      <w:r w:rsidRPr="00A958FF">
        <w:rPr>
          <w:rFonts w:cstheme="minorHAnsi"/>
        </w:rPr>
        <w:t>). Cela implique la rédaction de cahiers des charges spécifiques, le respect de procédures en matière de publicité, le cas échéant, ainsi qu’un travail d’analyse des offres et des éventuels dossiers de candidature avant de pouvoir procéder à l’attribution du marché et de commander les services, fournitures ou travaux souhaités.</w:t>
      </w:r>
    </w:p>
    <w:p w:rsidR="000B4893" w:rsidRPr="008E6F98" w:rsidRDefault="000B4893" w:rsidP="000B4893">
      <w:pPr>
        <w:ind w:left="0"/>
        <w:rPr>
          <w:rFonts w:cstheme="minorHAnsi"/>
        </w:rPr>
      </w:pPr>
      <w:r w:rsidRPr="008E6F98">
        <w:rPr>
          <w:rFonts w:cstheme="minorHAnsi"/>
        </w:rPr>
        <w:t xml:space="preserve">En outre, les organismes publics sont régis par des procédures internes qui viennent se superposer aux procédures de marchés publics, entraînant l’obligation d’obtenir certaines autorisations en fonction des montants à dépenser. Les organismes publics de la Wallonie sont en effet soumis à la surveillance de l’Inspection des Finances ainsi qu’à celle de la Cour des Comptes tandis que les pouvoirs publics subordonnés, notamment les </w:t>
      </w:r>
      <w:r>
        <w:rPr>
          <w:rFonts w:cstheme="minorHAnsi"/>
        </w:rPr>
        <w:t>V</w:t>
      </w:r>
      <w:r w:rsidRPr="008E6F98">
        <w:rPr>
          <w:rFonts w:cstheme="minorHAnsi"/>
        </w:rPr>
        <w:t xml:space="preserve">illes et </w:t>
      </w:r>
      <w:r>
        <w:rPr>
          <w:rFonts w:cstheme="minorHAnsi"/>
        </w:rPr>
        <w:t>C</w:t>
      </w:r>
      <w:r w:rsidRPr="008E6F98">
        <w:rPr>
          <w:rFonts w:cstheme="minorHAnsi"/>
        </w:rPr>
        <w:t>ommunes, sont soumis au Code de la Démocratie locale avec tutelle régionale.</w:t>
      </w:r>
    </w:p>
    <w:p w:rsidR="000B4893" w:rsidRPr="00AC6F68" w:rsidRDefault="000B4893" w:rsidP="000B4893">
      <w:pPr>
        <w:ind w:left="0"/>
      </w:pPr>
      <w:r w:rsidRPr="008E6F98">
        <w:t>Dans le montage de projets, ces délais liés aux réglementations générales et internes doivent évidemment être pris en compte.</w:t>
      </w:r>
    </w:p>
    <w:p w:rsidR="00077AED" w:rsidRDefault="00077AED">
      <w:pPr>
        <w:spacing w:before="0" w:after="200" w:line="276" w:lineRule="auto"/>
        <w:ind w:left="0"/>
        <w:jc w:val="left"/>
        <w:rPr>
          <w:rFonts w:eastAsiaTheme="majorEastAsia" w:cstheme="minorHAnsi"/>
          <w:b/>
          <w:bCs/>
          <w:smallCaps/>
          <w:sz w:val="32"/>
          <w:szCs w:val="26"/>
          <w:u w:val="single"/>
        </w:rPr>
      </w:pPr>
      <w:r>
        <w:rPr>
          <w:rFonts w:eastAsiaTheme="majorEastAsia" w:cstheme="minorHAnsi"/>
          <w:b/>
          <w:bCs/>
          <w:smallCaps/>
          <w:sz w:val="32"/>
          <w:szCs w:val="26"/>
          <w:u w:val="single"/>
        </w:rPr>
        <w:br w:type="page"/>
      </w:r>
    </w:p>
    <w:p w:rsidR="00077AED" w:rsidRDefault="00077AED" w:rsidP="00593CA1">
      <w:pPr>
        <w:pStyle w:val="Titre1"/>
        <w:ind w:left="360"/>
      </w:pPr>
      <w:r>
        <w:lastRenderedPageBreak/>
        <w:t>ANNEXES LI</w:t>
      </w:r>
      <w:r>
        <w:rPr>
          <w:rFonts w:cs="Calibri"/>
        </w:rPr>
        <w:t>É</w:t>
      </w:r>
      <w:r>
        <w:t>ES AU BEFFROI DE BINCHE</w:t>
      </w:r>
    </w:p>
    <w:p w:rsidR="00077AED" w:rsidRDefault="00077AED" w:rsidP="00077AED">
      <w:pPr>
        <w:pStyle w:val="Titre2"/>
        <w:rPr>
          <w:rFonts w:asciiTheme="minorHAnsi" w:eastAsiaTheme="minorHAnsi" w:hAnsiTheme="minorHAnsi" w:cstheme="minorBidi"/>
          <w:b w:val="0"/>
          <w:bCs w:val="0"/>
          <w:smallCaps w:val="0"/>
          <w:sz w:val="24"/>
          <w:szCs w:val="22"/>
          <w:u w:val="none"/>
        </w:rPr>
      </w:pPr>
    </w:p>
    <w:p w:rsidR="006B6C48" w:rsidRDefault="006B6C48" w:rsidP="008B566B">
      <w:pPr>
        <w:pStyle w:val="Paragraphedeliste"/>
        <w:numPr>
          <w:ilvl w:val="1"/>
          <w:numId w:val="9"/>
        </w:numPr>
        <w:spacing w:before="0" w:after="200" w:line="276" w:lineRule="auto"/>
        <w:jc w:val="left"/>
        <w:rPr>
          <w:rFonts w:cstheme="minorHAnsi"/>
        </w:rPr>
      </w:pPr>
      <w:r w:rsidRPr="006B6C48">
        <w:rPr>
          <w:rFonts w:cstheme="minorHAnsi"/>
        </w:rPr>
        <w:t>Proposition de révision de la zone tampon</w:t>
      </w:r>
    </w:p>
    <w:p w:rsidR="00F145F4" w:rsidRDefault="00F145F4" w:rsidP="008B566B">
      <w:pPr>
        <w:pStyle w:val="Paragraphedeliste"/>
        <w:numPr>
          <w:ilvl w:val="1"/>
          <w:numId w:val="9"/>
        </w:numPr>
        <w:spacing w:before="0" w:after="200" w:line="276" w:lineRule="auto"/>
        <w:jc w:val="left"/>
        <w:rPr>
          <w:rFonts w:cstheme="minorHAnsi"/>
        </w:rPr>
      </w:pPr>
      <w:r>
        <w:rPr>
          <w:rFonts w:cstheme="minorHAnsi"/>
        </w:rPr>
        <w:t>Plan de secteur</w:t>
      </w:r>
    </w:p>
    <w:p w:rsidR="006B6C48" w:rsidRDefault="006B6C48" w:rsidP="008B566B">
      <w:pPr>
        <w:pStyle w:val="Paragraphedeliste"/>
        <w:numPr>
          <w:ilvl w:val="1"/>
          <w:numId w:val="9"/>
        </w:numPr>
        <w:spacing w:before="0" w:after="200" w:line="276" w:lineRule="auto"/>
        <w:jc w:val="left"/>
        <w:rPr>
          <w:rFonts w:cstheme="minorHAnsi"/>
        </w:rPr>
      </w:pPr>
      <w:r>
        <w:rPr>
          <w:rFonts w:cstheme="minorHAnsi"/>
        </w:rPr>
        <w:t>ZPU</w:t>
      </w:r>
    </w:p>
    <w:p w:rsidR="006B6C48" w:rsidRDefault="006B6C48" w:rsidP="008B566B">
      <w:pPr>
        <w:pStyle w:val="Paragraphedeliste"/>
        <w:numPr>
          <w:ilvl w:val="1"/>
          <w:numId w:val="9"/>
        </w:numPr>
        <w:spacing w:before="0" w:after="200" w:line="276" w:lineRule="auto"/>
        <w:jc w:val="left"/>
        <w:rPr>
          <w:rFonts w:cstheme="minorHAnsi"/>
        </w:rPr>
      </w:pPr>
      <w:r>
        <w:rPr>
          <w:rFonts w:cstheme="minorHAnsi"/>
        </w:rPr>
        <w:t>Périmètre de rénovation urbaine</w:t>
      </w:r>
    </w:p>
    <w:p w:rsidR="00F145F4" w:rsidRPr="00F145F4" w:rsidRDefault="00F145F4" w:rsidP="00F145F4">
      <w:pPr>
        <w:spacing w:before="0" w:after="200" w:line="276" w:lineRule="auto"/>
        <w:jc w:val="left"/>
        <w:rPr>
          <w:rFonts w:cstheme="minorHAnsi"/>
        </w:rPr>
      </w:pPr>
    </w:p>
    <w:p w:rsidR="006B6C48" w:rsidRDefault="006B6C48">
      <w:pPr>
        <w:spacing w:before="0" w:after="200" w:line="276" w:lineRule="auto"/>
        <w:ind w:left="0"/>
        <w:jc w:val="left"/>
      </w:pPr>
      <w:r>
        <w:rPr>
          <w:noProof/>
          <w:lang w:eastAsia="fr-BE"/>
        </w:rPr>
        <w:lastRenderedPageBreak/>
        <mc:AlternateContent>
          <mc:Choice Requires="wps">
            <w:drawing>
              <wp:anchor distT="0" distB="0" distL="114300" distR="114300" simplePos="0" relativeHeight="251661312" behindDoc="0" locked="0" layoutInCell="1" allowOverlap="1">
                <wp:simplePos x="0" y="0"/>
                <wp:positionH relativeFrom="column">
                  <wp:posOffset>5624830</wp:posOffset>
                </wp:positionH>
                <wp:positionV relativeFrom="paragraph">
                  <wp:posOffset>7644130</wp:posOffset>
                </wp:positionV>
                <wp:extent cx="238125" cy="323850"/>
                <wp:effectExtent l="0" t="0" r="9525" b="0"/>
                <wp:wrapNone/>
                <wp:docPr id="4" name="Zone de texte 4"/>
                <wp:cNvGraphicFramePr/>
                <a:graphic xmlns:a="http://schemas.openxmlformats.org/drawingml/2006/main">
                  <a:graphicData uri="http://schemas.microsoft.com/office/word/2010/wordprocessingShape">
                    <wps:wsp>
                      <wps:cNvSpPr txBox="1"/>
                      <wps:spPr>
                        <a:xfrm>
                          <a:off x="0" y="0"/>
                          <a:ext cx="2381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7E97" w:rsidRDefault="005A7E97">
                            <w:pPr>
                              <w:ind w:left="0"/>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 o:spid="_x0000_s1026" type="#_x0000_t202" style="position:absolute;margin-left:442.9pt;margin-top:601.9pt;width:18.7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" fillcolor="white [3201]" stroked="f" strokeweight=".5pt">
                <v:textbox>
                  <w:txbxContent>
                    <w:p w:rsidR="005A7E97" w:rsidRDefault="005A7E97">
                      <w:pPr>
                        <w:ind w:left="0"/>
                      </w:pPr>
                      <w:r>
                        <w:t>2</w:t>
                      </w:r>
                    </w:p>
                  </w:txbxContent>
                </v:textbox>
              </v:shape>
            </w:pict>
          </mc:Fallback>
        </mc:AlternateContent>
      </w:r>
      <w:r>
        <w:rPr>
          <w:noProof/>
          <w:lang w:eastAsia="fr-BE"/>
        </w:rPr>
        <w:drawing>
          <wp:inline distT="0" distB="0" distL="0" distR="0">
            <wp:extent cx="5760720" cy="8755117"/>
            <wp:effectExtent l="0" t="0" r="0" b="8255"/>
            <wp:docPr id="1" name="Image 1" descr="S:\Namur\Mission immobilière\Patr_mondial\Beffrois\COMITE GESTION\Doc. reçus membres\Binche\Fiche technique\Eventuelle zone de protection de Bi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amur\Mission immobilière\Patr_mondial\Beffrois\COMITE GESTION\Doc. reçus membres\Binche\Fiche technique\Eventuelle zone de protection de Binch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F145F4" w:rsidRDefault="00F145F4">
      <w:pPr>
        <w:spacing w:before="0" w:after="200" w:line="276" w:lineRule="auto"/>
        <w:ind w:left="0"/>
        <w:jc w:val="left"/>
      </w:pPr>
      <w:r>
        <w:rPr>
          <w:noProof/>
          <w:lang w:eastAsia="fr-BE"/>
        </w:rPr>
        <w:lastRenderedPageBreak/>
        <w:drawing>
          <wp:inline distT="0" distB="0" distL="0" distR="0" wp14:anchorId="6E3E64C3" wp14:editId="6AAC8433">
            <wp:extent cx="5760720" cy="8754745"/>
            <wp:effectExtent l="0" t="0" r="0" b="8255"/>
            <wp:docPr id="12" name="Image 12" descr="S:\Namur\Mission immobilière\Patr_mondial\Beffrois\COMITE GESTION\Doc. reçus membres\Binche\Fiche technique\Plan de secteur de Bi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amur\Mission immobilière\Patr_mondial\Beffrois\COMITE GESTION\Doc. reçus membres\Binche\Fiche technique\Plan de secteur de Binch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754745"/>
                    </a:xfrm>
                    <a:prstGeom prst="rect">
                      <a:avLst/>
                    </a:prstGeom>
                    <a:noFill/>
                    <a:ln>
                      <a:noFill/>
                    </a:ln>
                  </pic:spPr>
                </pic:pic>
              </a:graphicData>
            </a:graphic>
          </wp:inline>
        </w:drawing>
      </w:r>
    </w:p>
    <w:p w:rsidR="006B6C48" w:rsidRDefault="006B6C48">
      <w:pPr>
        <w:spacing w:before="0" w:after="200" w:line="276" w:lineRule="auto"/>
        <w:ind w:left="0"/>
        <w:jc w:val="left"/>
      </w:pPr>
      <w:r>
        <w:rPr>
          <w:noProof/>
          <w:lang w:eastAsia="fr-BE"/>
        </w:rPr>
        <w:lastRenderedPageBreak/>
        <w:drawing>
          <wp:inline distT="0" distB="0" distL="0" distR="0">
            <wp:extent cx="5760720" cy="8755117"/>
            <wp:effectExtent l="0" t="0" r="0" b="8255"/>
            <wp:docPr id="5" name="Image 5" descr="S:\Namur\Mission immobilière\Patr_mondial\Beffrois\COMITE GESTION\Doc. reçus membres\Binche\Fiche technique\ZPU de Bi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mur\Mission immobilière\Patr_mondial\Beffrois\COMITE GESTION\Doc. reçus membres\Binche\Fiche technique\ZPU de Binch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077AED" w:rsidRPr="006B6C48" w:rsidRDefault="006B6C48">
      <w:pPr>
        <w:spacing w:before="0" w:after="200" w:line="276" w:lineRule="auto"/>
        <w:ind w:left="0"/>
        <w:jc w:val="left"/>
      </w:pPr>
      <w:r>
        <w:rPr>
          <w:noProof/>
          <w:lang w:eastAsia="fr-BE"/>
        </w:rPr>
        <w:lastRenderedPageBreak/>
        <w:drawing>
          <wp:inline distT="0" distB="0" distL="0" distR="0">
            <wp:extent cx="5760720" cy="8755117"/>
            <wp:effectExtent l="0" t="0" r="0" b="8255"/>
            <wp:docPr id="6" name="Image 6" descr="S:\Namur\Mission immobilière\Patr_mondial\Beffrois\COMITE GESTION\Doc. reçus membres\Binche\Fiche technique\RU de Bi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amur\Mission immobilière\Patr_mondial\Beffrois\COMITE GESTION\Doc. reçus membres\Binche\Fiche technique\RU de Binch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CHARLEROI</w:t>
      </w:r>
    </w:p>
    <w:p w:rsidR="006B6C48" w:rsidRDefault="006B6C48" w:rsidP="006B6C48">
      <w:pPr>
        <w:pStyle w:val="Titre2"/>
        <w:ind w:left="720"/>
        <w:rPr>
          <w:rFonts w:asciiTheme="minorHAnsi" w:eastAsiaTheme="minorHAnsi" w:hAnsiTheme="minorHAnsi" w:cstheme="minorBidi"/>
          <w:b w:val="0"/>
          <w:bCs w:val="0"/>
          <w:smallCaps w:val="0"/>
          <w:sz w:val="24"/>
          <w:szCs w:val="22"/>
          <w:u w:val="none"/>
        </w:rPr>
      </w:pPr>
    </w:p>
    <w:p w:rsidR="00077AED" w:rsidRDefault="006B6C48" w:rsidP="008B566B">
      <w:pPr>
        <w:pStyle w:val="Titre2"/>
        <w:numPr>
          <w:ilvl w:val="0"/>
          <w:numId w:val="28"/>
        </w:numPr>
        <w:spacing w:before="0"/>
        <w:ind w:left="714" w:hanging="357"/>
        <w:rPr>
          <w:rFonts w:asciiTheme="minorHAnsi" w:eastAsiaTheme="minorHAnsi" w:hAnsiTheme="minorHAnsi" w:cstheme="minorBidi"/>
          <w:b w:val="0"/>
          <w:bCs w:val="0"/>
          <w:smallCaps w:val="0"/>
          <w:sz w:val="24"/>
          <w:szCs w:val="22"/>
          <w:u w:val="none"/>
        </w:rPr>
      </w:pPr>
      <w:r>
        <w:rPr>
          <w:rFonts w:asciiTheme="minorHAnsi" w:eastAsiaTheme="minorHAnsi" w:hAnsiTheme="minorHAnsi" w:cstheme="minorBidi"/>
          <w:b w:val="0"/>
          <w:bCs w:val="0"/>
          <w:smallCaps w:val="0"/>
          <w:sz w:val="24"/>
          <w:szCs w:val="22"/>
          <w:u w:val="none"/>
        </w:rPr>
        <w:t>Proposition</w:t>
      </w:r>
      <w:r w:rsidR="00FB1329">
        <w:rPr>
          <w:rFonts w:asciiTheme="minorHAnsi" w:eastAsiaTheme="minorHAnsi" w:hAnsiTheme="minorHAnsi" w:cstheme="minorBidi"/>
          <w:b w:val="0"/>
          <w:bCs w:val="0"/>
          <w:smallCaps w:val="0"/>
          <w:sz w:val="24"/>
          <w:szCs w:val="22"/>
          <w:u w:val="none"/>
        </w:rPr>
        <w:t>s</w:t>
      </w:r>
      <w:r>
        <w:rPr>
          <w:rFonts w:asciiTheme="minorHAnsi" w:eastAsiaTheme="minorHAnsi" w:hAnsiTheme="minorHAnsi" w:cstheme="minorBidi"/>
          <w:b w:val="0"/>
          <w:bCs w:val="0"/>
          <w:smallCaps w:val="0"/>
          <w:sz w:val="24"/>
          <w:szCs w:val="22"/>
          <w:u w:val="none"/>
        </w:rPr>
        <w:t xml:space="preserve"> de révision de la zone tampon</w:t>
      </w:r>
    </w:p>
    <w:p w:rsidR="006B6C48" w:rsidRDefault="006B6C48" w:rsidP="008B566B">
      <w:pPr>
        <w:pStyle w:val="Paragraphedeliste"/>
        <w:numPr>
          <w:ilvl w:val="0"/>
          <w:numId w:val="28"/>
        </w:numPr>
        <w:spacing w:before="0" w:after="0"/>
        <w:ind w:left="714" w:hanging="357"/>
      </w:pPr>
      <w:r>
        <w:t>Points de vue remarquables</w:t>
      </w:r>
    </w:p>
    <w:p w:rsidR="00F145F4" w:rsidRDefault="00F145F4" w:rsidP="008B566B">
      <w:pPr>
        <w:pStyle w:val="Paragraphedeliste"/>
        <w:numPr>
          <w:ilvl w:val="0"/>
          <w:numId w:val="28"/>
        </w:numPr>
        <w:spacing w:before="0" w:after="0"/>
        <w:ind w:left="714" w:hanging="357"/>
      </w:pPr>
      <w:r>
        <w:t>Plan de secteur</w:t>
      </w:r>
    </w:p>
    <w:p w:rsidR="00F145F4" w:rsidRDefault="00F145F4" w:rsidP="008B566B">
      <w:pPr>
        <w:pStyle w:val="Paragraphedeliste"/>
        <w:numPr>
          <w:ilvl w:val="0"/>
          <w:numId w:val="28"/>
        </w:numPr>
        <w:spacing w:before="0" w:after="0"/>
        <w:ind w:left="714" w:hanging="357"/>
      </w:pPr>
      <w:r>
        <w:t>Plan communal d’urbanisme</w:t>
      </w:r>
    </w:p>
    <w:p w:rsidR="00F145F4" w:rsidRDefault="00F145F4" w:rsidP="008B566B">
      <w:pPr>
        <w:pStyle w:val="Paragraphedeliste"/>
        <w:numPr>
          <w:ilvl w:val="1"/>
          <w:numId w:val="28"/>
        </w:numPr>
        <w:spacing w:before="0" w:after="0"/>
      </w:pPr>
      <w:r>
        <w:t>Charles II</w:t>
      </w:r>
    </w:p>
    <w:p w:rsidR="00F145F4" w:rsidRDefault="00F145F4" w:rsidP="008B566B">
      <w:pPr>
        <w:pStyle w:val="Paragraphedeliste"/>
        <w:numPr>
          <w:ilvl w:val="1"/>
          <w:numId w:val="28"/>
        </w:numPr>
        <w:spacing w:before="0" w:after="0"/>
      </w:pPr>
      <w:r>
        <w:t>Espace Bertrand</w:t>
      </w:r>
    </w:p>
    <w:p w:rsidR="00F145F4" w:rsidRDefault="00F145F4" w:rsidP="008B566B">
      <w:pPr>
        <w:pStyle w:val="Paragraphedeliste"/>
        <w:numPr>
          <w:ilvl w:val="1"/>
          <w:numId w:val="28"/>
        </w:numPr>
        <w:spacing w:before="0" w:after="0"/>
      </w:pPr>
      <w:r>
        <w:t xml:space="preserve">Manège </w:t>
      </w:r>
    </w:p>
    <w:p w:rsidR="00F145F4" w:rsidRDefault="00F145F4" w:rsidP="008B566B">
      <w:pPr>
        <w:pStyle w:val="Paragraphedeliste"/>
        <w:numPr>
          <w:ilvl w:val="1"/>
          <w:numId w:val="28"/>
        </w:numPr>
        <w:spacing w:before="0" w:after="0"/>
      </w:pPr>
      <w:r>
        <w:t>Sambre</w:t>
      </w:r>
    </w:p>
    <w:p w:rsidR="00F145F4" w:rsidRDefault="00F145F4" w:rsidP="008B566B">
      <w:pPr>
        <w:pStyle w:val="Paragraphedeliste"/>
        <w:numPr>
          <w:ilvl w:val="0"/>
          <w:numId w:val="28"/>
        </w:numPr>
      </w:pPr>
      <w:r>
        <w:t>Périmètre de rénovation urbaine</w:t>
      </w:r>
    </w:p>
    <w:p w:rsidR="00F145F4" w:rsidRPr="006B6C48" w:rsidRDefault="00F145F4" w:rsidP="008B566B">
      <w:pPr>
        <w:pStyle w:val="Paragraphedeliste"/>
        <w:numPr>
          <w:ilvl w:val="0"/>
          <w:numId w:val="28"/>
        </w:numPr>
      </w:pPr>
      <w:r>
        <w:t>Zone d’initiative privilégiée</w:t>
      </w:r>
    </w:p>
    <w:p w:rsidR="00FB1329" w:rsidRDefault="006B6C48">
      <w:pPr>
        <w:spacing w:before="0" w:after="200" w:line="276" w:lineRule="auto"/>
        <w:ind w:left="0"/>
        <w:jc w:val="left"/>
      </w:pPr>
      <w:r>
        <w:rPr>
          <w:noProof/>
          <w:lang w:eastAsia="fr-BE"/>
        </w:rPr>
        <w:lastRenderedPageBreak/>
        <w:drawing>
          <wp:inline distT="0" distB="0" distL="0" distR="0">
            <wp:extent cx="5760720" cy="8457528"/>
            <wp:effectExtent l="0" t="0" r="0" b="1270"/>
            <wp:docPr id="8" name="Image 8" descr="S:\Namur\Mission immobilière\Patr_mondial\Beffrois\COMITE GESTION\Doc. reçus membres\Charleroi\Diagnostic Ville\proposition zone de protection du beffroi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Namur\Mission immobilière\Patr_mondial\Beffrois\COMITE GESTION\Doc. reçus membres\Charleroi\Diagnostic Ville\proposition zone de protection du beffroi de Charlero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457528"/>
                    </a:xfrm>
                    <a:prstGeom prst="rect">
                      <a:avLst/>
                    </a:prstGeom>
                    <a:noFill/>
                    <a:ln>
                      <a:noFill/>
                    </a:ln>
                  </pic:spPr>
                </pic:pic>
              </a:graphicData>
            </a:graphic>
          </wp:inline>
        </w:drawing>
      </w:r>
    </w:p>
    <w:p w:rsidR="006B6C48" w:rsidRDefault="00FB1329">
      <w:pPr>
        <w:spacing w:before="0" w:after="200" w:line="276" w:lineRule="auto"/>
        <w:ind w:left="0"/>
        <w:jc w:val="left"/>
      </w:pPr>
      <w:r>
        <w:rPr>
          <w:noProof/>
          <w:lang w:eastAsia="fr-BE"/>
        </w:rPr>
        <w:lastRenderedPageBreak/>
        <w:drawing>
          <wp:inline distT="0" distB="0" distL="0" distR="0">
            <wp:extent cx="5760720" cy="8164055"/>
            <wp:effectExtent l="0" t="0" r="0" b="8890"/>
            <wp:docPr id="2" name="Image 2" descr="S:\Namur\Mission immobilière\Patr_mondial\Beffrois\PLAN DE GESTION\V.1\Charleroi\zone tamp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amur\Mission immobilière\Patr_mondial\Beffrois\PLAN DE GESTION\V.1\Charleroi\zone tampo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64055"/>
                    </a:xfrm>
                    <a:prstGeom prst="rect">
                      <a:avLst/>
                    </a:prstGeom>
                    <a:noFill/>
                    <a:ln>
                      <a:noFill/>
                    </a:ln>
                  </pic:spPr>
                </pic:pic>
              </a:graphicData>
            </a:graphic>
          </wp:inline>
        </w:drawing>
      </w:r>
      <w:r w:rsidR="006B6C48">
        <w:br w:type="page"/>
      </w:r>
    </w:p>
    <w:p w:rsidR="00077AED" w:rsidRDefault="006B6C48">
      <w:pPr>
        <w:spacing w:before="0" w:after="200" w:line="276" w:lineRule="auto"/>
        <w:ind w:left="0"/>
        <w:jc w:val="left"/>
      </w:pPr>
      <w:r>
        <w:rPr>
          <w:noProof/>
          <w:lang w:eastAsia="fr-BE"/>
        </w:rPr>
        <w:lastRenderedPageBreak/>
        <w:drawing>
          <wp:inline distT="0" distB="0" distL="0" distR="0">
            <wp:extent cx="5760720" cy="8457528"/>
            <wp:effectExtent l="0" t="0" r="0" b="1270"/>
            <wp:docPr id="9" name="Image 9" descr="S:\Namur\Mission immobilière\Patr_mondial\Beffrois\COMITE GESTION\Doc. reçus membres\Charleroi\Diagnostic Ville\Point de vues remarquables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mur\Mission immobilière\Patr_mondial\Beffrois\COMITE GESTION\Doc. reçus membres\Charleroi\Diagnostic Ville\Point de vues remarquables de Charlero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457528"/>
                    </a:xfrm>
                    <a:prstGeom prst="rect">
                      <a:avLst/>
                    </a:prstGeom>
                    <a:noFill/>
                    <a:ln>
                      <a:noFill/>
                    </a:ln>
                  </pic:spPr>
                </pic:pic>
              </a:graphicData>
            </a:graphic>
          </wp:inline>
        </w:drawing>
      </w:r>
    </w:p>
    <w:p w:rsidR="006B6C48" w:rsidRDefault="006B6C48">
      <w:pPr>
        <w:spacing w:before="0" w:after="200" w:line="276" w:lineRule="auto"/>
        <w:ind w:left="0"/>
        <w:jc w:val="left"/>
        <w:rPr>
          <w:rFonts w:ascii="Calibri" w:eastAsiaTheme="majorEastAsia" w:hAnsi="Calibri" w:cstheme="majorBidi"/>
          <w:b/>
          <w:bCs/>
          <w:smallCaps/>
          <w:color w:val="C0504D" w:themeColor="accent2"/>
          <w:sz w:val="36"/>
          <w:szCs w:val="28"/>
        </w:rPr>
      </w:pP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9098637"/>
            <wp:effectExtent l="0" t="0" r="0" b="7620"/>
            <wp:docPr id="13" name="Image 13" descr="S:\Namur\Mission immobilière\Patr_mondial\Beffrois\COMITE GESTION\Doc. reçus membres\Charleroi\Fiche technique\Plan de secteur\Plan de secteur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mur\Mission immobilière\Patr_mondial\Beffrois\COMITE GESTION\Doc. reçus membres\Charleroi\Fiche technique\Plan de secteur\Plan de secteur de Charlero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9098637"/>
                    </a:xfrm>
                    <a:prstGeom prst="rect">
                      <a:avLst/>
                    </a:prstGeom>
                    <a:noFill/>
                    <a:ln>
                      <a:noFill/>
                    </a:ln>
                  </pic:spPr>
                </pic:pic>
              </a:graphicData>
            </a:graphic>
          </wp:inline>
        </w:drawing>
      </w: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457528"/>
            <wp:effectExtent l="0" t="0" r="0" b="1270"/>
            <wp:docPr id="16" name="Image 16" descr="S:\Namur\Mission immobilière\Patr_mondial\Beffrois\COMITE GESTION\Doc. reçus membres\Charleroi\Fiche technique\PCA Espace Bertrand\Plan de situation Espace Bertrand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mur\Mission immobilière\Patr_mondial\Beffrois\COMITE GESTION\Doc. reçus membres\Charleroi\Fiche technique\PCA Espace Bertrand\Plan de situation Espace Bertrand de Charlero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457528"/>
                    </a:xfrm>
                    <a:prstGeom prst="rect">
                      <a:avLst/>
                    </a:prstGeom>
                    <a:noFill/>
                    <a:ln>
                      <a:noFill/>
                    </a:ln>
                  </pic:spPr>
                </pic:pic>
              </a:graphicData>
            </a:graphic>
          </wp:inline>
        </w:drawing>
      </w: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907852"/>
            <wp:effectExtent l="0" t="0" r="0" b="7620"/>
            <wp:docPr id="19" name="Image 19" descr="S:\Namur\Mission immobilière\Patr_mondial\Beffrois\COMITE GESTION\Doc. reçus membres\Charleroi\Fiche technique\PCA Sambre\PCA dans le point de vues remarquables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Namur\Mission immobilière\Patr_mondial\Beffrois\COMITE GESTION\Doc. reçus membres\Charleroi\Fiche technique\PCA Sambre\PCA dans le point de vues remarquables de Charlero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907852"/>
                    </a:xfrm>
                    <a:prstGeom prst="rect">
                      <a:avLst/>
                    </a:prstGeom>
                    <a:noFill/>
                    <a:ln>
                      <a:noFill/>
                    </a:ln>
                  </pic:spPr>
                </pic:pic>
              </a:graphicData>
            </a:graphic>
          </wp:inline>
        </w:drawing>
      </w: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907852"/>
            <wp:effectExtent l="0" t="0" r="0" b="7620"/>
            <wp:docPr id="20" name="Image 20" descr="S:\Namur\Mission immobilière\Patr_mondial\Beffrois\COMITE GESTION\Doc. reçus membres\Charleroi\Fiche technique\PCA Sambre\Plan de situation PCA-point de vues remarqu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Namur\Mission immobilière\Patr_mondial\Beffrois\COMITE GESTION\Doc. reçus membres\Charleroi\Fiche technique\PCA Sambre\Plan de situation PCA-point de vues remarquable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907852"/>
                    </a:xfrm>
                    <a:prstGeom prst="rect">
                      <a:avLst/>
                    </a:prstGeom>
                    <a:noFill/>
                    <a:ln>
                      <a:noFill/>
                    </a:ln>
                  </pic:spPr>
                </pic:pic>
              </a:graphicData>
            </a:graphic>
          </wp:inline>
        </w:drawing>
      </w: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457528"/>
            <wp:effectExtent l="0" t="0" r="0" b="1270"/>
            <wp:docPr id="14" name="Image 14" descr="S:\Namur\Mission immobilière\Patr_mondial\Beffrois\COMITE GESTION\Doc. reçus membres\Charleroi\Fiche technique\Plan RU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amur\Mission immobilière\Patr_mondial\Beffrois\COMITE GESTION\Doc. reçus membres\Charleroi\Fiche technique\Plan RU de Charlero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457528"/>
                    </a:xfrm>
                    <a:prstGeom prst="rect">
                      <a:avLst/>
                    </a:prstGeom>
                    <a:noFill/>
                    <a:ln>
                      <a:noFill/>
                    </a:ln>
                  </pic:spPr>
                </pic:pic>
              </a:graphicData>
            </a:graphic>
          </wp:inline>
        </w:drawing>
      </w:r>
    </w:p>
    <w:p w:rsidR="00F145F4" w:rsidRDefault="00F145F4">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5272403"/>
            <wp:effectExtent l="0" t="0" r="0" b="5080"/>
            <wp:docPr id="15" name="Image 15" descr="S:\Namur\Mission immobilière\Patr_mondial\Beffrois\COMITE GESTION\Doc. reçus membres\Charleroi\Fiche technique\Plan ZIP de Charle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Namur\Mission immobilière\Patr_mondial\Beffrois\COMITE GESTION\Doc. reçus membres\Charleroi\Fiche technique\Plan ZIP de Charlero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5272403"/>
                    </a:xfrm>
                    <a:prstGeom prst="rect">
                      <a:avLst/>
                    </a:prstGeom>
                    <a:noFill/>
                    <a:ln>
                      <a:noFill/>
                    </a:ln>
                  </pic:spPr>
                </pic:pic>
              </a:graphicData>
            </a:graphic>
          </wp:inline>
        </w:drawing>
      </w:r>
    </w:p>
    <w:p w:rsidR="008B566B" w:rsidRDefault="008B566B">
      <w:pPr>
        <w:spacing w:before="0" w:after="200" w:line="276" w:lineRule="auto"/>
        <w:ind w:left="0"/>
        <w:jc w:val="left"/>
        <w:rPr>
          <w:rFonts w:ascii="Calibri" w:eastAsiaTheme="majorEastAsia" w:hAnsi="Calibri" w:cstheme="majorBidi"/>
          <w:b/>
          <w:bCs/>
          <w:smallCaps/>
          <w:color w:val="C0504D" w:themeColor="accent2"/>
          <w:sz w:val="36"/>
          <w:szCs w:val="28"/>
        </w:rPr>
      </w:pPr>
      <w:r>
        <w:br w:type="page"/>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GEMBLOUX</w:t>
      </w:r>
    </w:p>
    <w:p w:rsidR="00077AED" w:rsidRDefault="00077AED" w:rsidP="00077AED">
      <w:pPr>
        <w:pStyle w:val="Titre2"/>
        <w:rPr>
          <w:rFonts w:asciiTheme="minorHAnsi" w:eastAsiaTheme="minorHAnsi" w:hAnsiTheme="minorHAnsi" w:cstheme="minorBidi"/>
          <w:b w:val="0"/>
          <w:bCs w:val="0"/>
          <w:smallCaps w:val="0"/>
          <w:sz w:val="24"/>
          <w:szCs w:val="22"/>
          <w:u w:val="none"/>
        </w:rPr>
      </w:pPr>
    </w:p>
    <w:p w:rsidR="00077AED" w:rsidRDefault="00077AED">
      <w:pPr>
        <w:spacing w:before="0" w:after="200" w:line="276" w:lineRule="auto"/>
        <w:ind w:left="0"/>
        <w:jc w:val="left"/>
        <w:rPr>
          <w:rFonts w:ascii="Calibri" w:eastAsiaTheme="majorEastAsia" w:hAnsi="Calibri" w:cstheme="majorBidi"/>
          <w:b/>
          <w:bCs/>
          <w:smallCaps/>
          <w:color w:val="C0504D" w:themeColor="accent2"/>
          <w:sz w:val="36"/>
          <w:szCs w:val="28"/>
        </w:rPr>
      </w:pPr>
      <w:r>
        <w:br w:type="page"/>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MONS</w:t>
      </w:r>
    </w:p>
    <w:p w:rsidR="00DE1D9B" w:rsidRDefault="00DE1D9B" w:rsidP="00CC1A33">
      <w:pPr>
        <w:spacing w:before="0" w:after="200" w:line="276" w:lineRule="auto"/>
        <w:ind w:left="0"/>
        <w:jc w:val="left"/>
        <w:rPr>
          <w:rFonts w:eastAsiaTheme="majorEastAsia" w:cstheme="minorHAnsi"/>
          <w:b/>
          <w:bCs/>
          <w:smallCaps/>
          <w:sz w:val="32"/>
          <w:szCs w:val="26"/>
          <w:u w:val="single"/>
        </w:rPr>
      </w:pPr>
    </w:p>
    <w:p w:rsidR="00077AED" w:rsidRDefault="00077AED">
      <w:pPr>
        <w:spacing w:before="0" w:after="200" w:line="276" w:lineRule="auto"/>
        <w:ind w:left="0"/>
        <w:jc w:val="left"/>
        <w:rPr>
          <w:rFonts w:ascii="Calibri" w:eastAsiaTheme="majorEastAsia" w:hAnsi="Calibri" w:cstheme="majorBidi"/>
          <w:b/>
          <w:bCs/>
          <w:smallCaps/>
          <w:color w:val="C0504D" w:themeColor="accent2"/>
          <w:sz w:val="36"/>
          <w:szCs w:val="28"/>
        </w:rPr>
      </w:pPr>
      <w:r>
        <w:br w:type="page"/>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NAMUR</w:t>
      </w:r>
    </w:p>
    <w:p w:rsidR="00077AED" w:rsidRDefault="00077AED" w:rsidP="00CC1A33">
      <w:pPr>
        <w:spacing w:before="0" w:after="200" w:line="276" w:lineRule="auto"/>
        <w:ind w:left="0"/>
        <w:jc w:val="left"/>
        <w:rPr>
          <w:rFonts w:eastAsiaTheme="majorEastAsia" w:cstheme="minorHAnsi"/>
          <w:b/>
          <w:bCs/>
          <w:smallCaps/>
          <w:sz w:val="32"/>
          <w:szCs w:val="26"/>
          <w:u w:val="single"/>
        </w:rPr>
      </w:pPr>
    </w:p>
    <w:p w:rsidR="00077AED" w:rsidRDefault="00077AED">
      <w:pPr>
        <w:spacing w:before="0" w:after="200" w:line="276" w:lineRule="auto"/>
        <w:ind w:left="0"/>
        <w:jc w:val="left"/>
        <w:rPr>
          <w:rFonts w:ascii="Calibri" w:eastAsiaTheme="majorEastAsia" w:hAnsi="Calibri" w:cstheme="majorBidi"/>
          <w:b/>
          <w:bCs/>
          <w:smallCaps/>
          <w:color w:val="C0504D" w:themeColor="accent2"/>
          <w:sz w:val="36"/>
          <w:szCs w:val="28"/>
        </w:rPr>
      </w:pPr>
      <w:r>
        <w:br w:type="page"/>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THUIN</w:t>
      </w:r>
    </w:p>
    <w:p w:rsidR="00077AED" w:rsidRDefault="00077AED">
      <w:pPr>
        <w:spacing w:before="0" w:after="200" w:line="276" w:lineRule="auto"/>
        <w:ind w:left="0"/>
        <w:jc w:val="left"/>
        <w:rPr>
          <w:rFonts w:ascii="Calibri" w:eastAsiaTheme="majorEastAsia" w:hAnsi="Calibri" w:cstheme="majorBidi"/>
          <w:b/>
          <w:bCs/>
          <w:smallCaps/>
          <w:color w:val="C0504D" w:themeColor="accent2"/>
          <w:sz w:val="36"/>
          <w:szCs w:val="28"/>
        </w:rPr>
      </w:pPr>
    </w:p>
    <w:p w:rsidR="008B566B" w:rsidRDefault="008B566B" w:rsidP="008B566B">
      <w:pPr>
        <w:pStyle w:val="contenutableau"/>
        <w:numPr>
          <w:ilvl w:val="0"/>
          <w:numId w:val="29"/>
        </w:numPr>
        <w:rPr>
          <w:sz w:val="24"/>
          <w:szCs w:val="24"/>
        </w:rPr>
      </w:pPr>
      <w:r w:rsidRPr="008B566B">
        <w:rPr>
          <w:sz w:val="24"/>
          <w:szCs w:val="24"/>
        </w:rPr>
        <w:t>Plan de secteur</w:t>
      </w:r>
    </w:p>
    <w:p w:rsidR="008B566B" w:rsidRDefault="008B566B" w:rsidP="008B566B">
      <w:pPr>
        <w:pStyle w:val="contenutableau"/>
        <w:numPr>
          <w:ilvl w:val="0"/>
          <w:numId w:val="29"/>
        </w:numPr>
        <w:rPr>
          <w:sz w:val="24"/>
          <w:szCs w:val="24"/>
        </w:rPr>
      </w:pPr>
      <w:r>
        <w:rPr>
          <w:sz w:val="24"/>
          <w:szCs w:val="24"/>
        </w:rPr>
        <w:t>ZPU</w:t>
      </w:r>
    </w:p>
    <w:p w:rsidR="008B566B" w:rsidRPr="008B566B" w:rsidRDefault="008B566B" w:rsidP="008B566B">
      <w:pPr>
        <w:pStyle w:val="contenutableau"/>
        <w:numPr>
          <w:ilvl w:val="0"/>
          <w:numId w:val="29"/>
        </w:numPr>
        <w:rPr>
          <w:sz w:val="24"/>
          <w:szCs w:val="24"/>
        </w:rPr>
      </w:pPr>
      <w:r>
        <w:rPr>
          <w:sz w:val="24"/>
          <w:szCs w:val="24"/>
        </w:rPr>
        <w:t>Périmètre de rénovation urbaine</w:t>
      </w:r>
    </w:p>
    <w:p w:rsidR="008B566B" w:rsidRDefault="008B566B">
      <w:pPr>
        <w:spacing w:before="0" w:after="200" w:line="276" w:lineRule="auto"/>
        <w:ind w:left="0"/>
        <w:jc w:val="left"/>
      </w:pPr>
      <w:r>
        <w:br w:type="page"/>
      </w:r>
      <w:r>
        <w:rPr>
          <w:noProof/>
          <w:lang w:eastAsia="fr-BE"/>
        </w:rPr>
        <w:lastRenderedPageBreak/>
        <w:drawing>
          <wp:inline distT="0" distB="0" distL="0" distR="0">
            <wp:extent cx="5760720" cy="8755117"/>
            <wp:effectExtent l="0" t="0" r="0" b="8255"/>
            <wp:docPr id="21" name="Image 21" descr="S:\Namur\Mission immobilière\Patr_mondial\Beffrois\COMITE GESTION\Doc. reçus membres\Thuin\Fiche technique\Plan de secteur de Th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Namur\Mission immobilière\Patr_mondial\Beffrois\COMITE GESTION\Doc. reçus membres\Thuin\Fiche technique\Plan de secteur de Thui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8B566B" w:rsidRDefault="008B566B">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755117"/>
            <wp:effectExtent l="0" t="0" r="0" b="8255"/>
            <wp:docPr id="22" name="Image 22" descr="S:\Namur\Mission immobilière\Patr_mondial\Beffrois\COMITE GESTION\Doc. reçus membres\Thuin\Fiche technique\ZPU de Th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mur\Mission immobilière\Patr_mondial\Beffrois\COMITE GESTION\Doc. reçus membres\Thuin\Fiche technique\ZPU de Thui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8B566B" w:rsidRDefault="008B566B">
      <w:pPr>
        <w:spacing w:before="0" w:after="200" w:line="276" w:lineRule="auto"/>
        <w:ind w:left="0"/>
        <w:jc w:val="left"/>
        <w:rPr>
          <w:rFonts w:ascii="Calibri" w:eastAsiaTheme="majorEastAsia" w:hAnsi="Calibri" w:cstheme="majorBidi"/>
          <w:b/>
          <w:bCs/>
          <w:smallCaps/>
          <w:color w:val="C0504D" w:themeColor="accent2"/>
          <w:sz w:val="36"/>
          <w:szCs w:val="28"/>
        </w:rPr>
      </w:pPr>
      <w:r>
        <w:rPr>
          <w:rFonts w:ascii="Calibri" w:eastAsiaTheme="majorEastAsia" w:hAnsi="Calibri" w:cstheme="majorBidi"/>
          <w:b/>
          <w:bCs/>
          <w:smallCaps/>
          <w:noProof/>
          <w:color w:val="C0504D" w:themeColor="accent2"/>
          <w:sz w:val="36"/>
          <w:szCs w:val="28"/>
          <w:lang w:eastAsia="fr-BE"/>
        </w:rPr>
        <w:lastRenderedPageBreak/>
        <w:drawing>
          <wp:inline distT="0" distB="0" distL="0" distR="0">
            <wp:extent cx="5760720" cy="8755117"/>
            <wp:effectExtent l="0" t="0" r="0" b="8255"/>
            <wp:docPr id="23" name="Image 23" descr="S:\Namur\Mission immobilière\Patr_mondial\Beffrois\COMITE GESTION\Doc. reçus membres\Thuin\Fiche technique\RU de Th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Namur\Mission immobilière\Patr_mondial\Beffrois\COMITE GESTION\Doc. reçus membres\Thuin\Fiche technique\RU de Thui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755117"/>
                    </a:xfrm>
                    <a:prstGeom prst="rect">
                      <a:avLst/>
                    </a:prstGeom>
                    <a:noFill/>
                    <a:ln>
                      <a:noFill/>
                    </a:ln>
                  </pic:spPr>
                </pic:pic>
              </a:graphicData>
            </a:graphic>
          </wp:inline>
        </w:drawing>
      </w:r>
    </w:p>
    <w:p w:rsidR="00077AED" w:rsidRDefault="00077AED" w:rsidP="00593CA1">
      <w:pPr>
        <w:pStyle w:val="Titre1"/>
        <w:ind w:left="360"/>
      </w:pPr>
      <w:r>
        <w:lastRenderedPageBreak/>
        <w:t xml:space="preserve">ANNEXES </w:t>
      </w:r>
      <w:r>
        <w:rPr>
          <w:caps/>
          <w:smallCaps w:val="0"/>
        </w:rPr>
        <w:t>LI</w:t>
      </w:r>
      <w:r>
        <w:rPr>
          <w:rFonts w:cs="Calibri"/>
          <w:caps/>
          <w:smallCaps w:val="0"/>
        </w:rPr>
        <w:t>É</w:t>
      </w:r>
      <w:r>
        <w:rPr>
          <w:caps/>
          <w:smallCaps w:val="0"/>
        </w:rPr>
        <w:t>ES AU BEFFROI DE TOURNAI</w:t>
      </w:r>
    </w:p>
    <w:p w:rsidR="00077AED" w:rsidRPr="00DE1D9B" w:rsidRDefault="00077AED" w:rsidP="00CC1A33">
      <w:pPr>
        <w:spacing w:before="0" w:after="200" w:line="276" w:lineRule="auto"/>
        <w:ind w:left="0"/>
        <w:jc w:val="left"/>
        <w:rPr>
          <w:rFonts w:eastAsiaTheme="majorEastAsia" w:cstheme="minorHAnsi"/>
          <w:b/>
          <w:bCs/>
          <w:smallCaps/>
          <w:sz w:val="32"/>
          <w:szCs w:val="26"/>
          <w:u w:val="single"/>
        </w:rPr>
      </w:pPr>
    </w:p>
    <w:sectPr w:rsidR="00077AED" w:rsidRPr="00DE1D9B">
      <w:headerReference w:type="even" r:id="rId28"/>
      <w:headerReference w:type="default" r:id="rId29"/>
      <w:footerReference w:type="even" r:id="rId30"/>
      <w:footerReference w:type="default" r:id="rId31"/>
      <w:headerReference w:type="first" r:id="rId32"/>
      <w:footerReference w:type="first" r:id="rId33"/>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2" w:author="Stéphanie Bonato" w:date="2012-12-10T10:38:00Z" w:initials="SB">
    <w:p w:rsidR="00DC43AA" w:rsidRDefault="00DC43AA">
      <w:pPr>
        <w:pStyle w:val="Commentaire"/>
      </w:pPr>
      <w:r>
        <w:rPr>
          <w:rStyle w:val="Marquedecommentaire"/>
        </w:rPr>
        <w:annotationRef/>
      </w:r>
      <w:r>
        <w:t>Compléter la fiche</w:t>
      </w:r>
    </w:p>
  </w:comment>
  <w:comment w:id="29" w:author="Stéphanie Bonato" w:date="2012-12-06T16:32:00Z" w:initials="SB">
    <w:p w:rsidR="005A7E97" w:rsidRDefault="005A7E97">
      <w:pPr>
        <w:pStyle w:val="Commentaire"/>
      </w:pPr>
      <w:r>
        <w:rPr>
          <w:rStyle w:val="Marquedecommentaire"/>
        </w:rPr>
        <w:annotationRef/>
      </w:r>
      <w:r>
        <w:t>Fiche à revoir, ne correspond pas au titre</w:t>
      </w:r>
    </w:p>
  </w:comment>
  <w:comment w:id="30" w:author="Annick Mahin" w:date="2012-10-25T16:23:00Z" w:initials="AM">
    <w:p w:rsidR="005A7E97" w:rsidRDefault="005A7E97" w:rsidP="00FB1329">
      <w:pPr>
        <w:pStyle w:val="Commentaire"/>
      </w:pPr>
      <w:r>
        <w:rPr>
          <w:rStyle w:val="Marquedecommentaire"/>
        </w:rPr>
        <w:annotationRef/>
      </w:r>
      <w:r>
        <w:t>À préciser</w:t>
      </w:r>
    </w:p>
  </w:comment>
  <w:comment w:id="31" w:author="Annick Mahin" w:date="2012-10-25T16:20:00Z" w:initials="AM">
    <w:p w:rsidR="005A7E97" w:rsidRDefault="005A7E97" w:rsidP="00FB1329">
      <w:pPr>
        <w:pStyle w:val="Commentaire"/>
      </w:pPr>
      <w:r>
        <w:rPr>
          <w:rStyle w:val="Marquedecommentaire"/>
        </w:rPr>
        <w:annotationRef/>
      </w:r>
      <w:r>
        <w:t>À préciser</w:t>
      </w:r>
    </w:p>
  </w:comment>
  <w:comment w:id="35" w:author="Stéphanie Bonato" w:date="2012-12-10T10:39:00Z" w:initials="SB">
    <w:p w:rsidR="00DC43AA" w:rsidRDefault="00DC43AA">
      <w:pPr>
        <w:pStyle w:val="Commentaire"/>
      </w:pPr>
      <w:r>
        <w:rPr>
          <w:rStyle w:val="Marquedecommentaire"/>
        </w:rPr>
        <w:annotationRef/>
      </w:r>
      <w:r>
        <w:t>Fiche à compléter</w:t>
      </w:r>
    </w:p>
  </w:comment>
  <w:comment w:id="38" w:author="Stéphanie Bonato" w:date="2012-12-10T10:39:00Z" w:initials="SB">
    <w:p w:rsidR="00DC43AA" w:rsidRDefault="00DC43AA">
      <w:pPr>
        <w:pStyle w:val="Commentaire"/>
      </w:pPr>
      <w:r>
        <w:rPr>
          <w:rStyle w:val="Marquedecommentaire"/>
        </w:rPr>
        <w:annotationRef/>
      </w:r>
      <w:r>
        <w:t>Voir plus haut</w:t>
      </w:r>
    </w:p>
  </w:comment>
  <w:comment w:id="42" w:author="Stéphanie Bonato" w:date="2012-12-10T10:40:00Z" w:initials="SB">
    <w:p w:rsidR="00DC43AA" w:rsidRDefault="00DC43AA">
      <w:pPr>
        <w:pStyle w:val="Commentaire"/>
      </w:pPr>
      <w:r>
        <w:rPr>
          <w:rStyle w:val="Marquedecommentaire"/>
        </w:rPr>
        <w:annotationRef/>
      </w:r>
      <w:r>
        <w:t>Action en cours, passage dans la partie diagnostic à la parution.</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7E97" w:rsidRDefault="005A7E97" w:rsidP="00B85C54">
      <w:pPr>
        <w:spacing w:after="0"/>
      </w:pPr>
      <w:r>
        <w:separator/>
      </w:r>
    </w:p>
  </w:endnote>
  <w:endnote w:type="continuationSeparator" w:id="0">
    <w:p w:rsidR="005A7E97" w:rsidRDefault="005A7E97" w:rsidP="00B85C5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04A" w:rsidRDefault="004B304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7E97" w:rsidRPr="008F2A73" w:rsidRDefault="005A7E97" w:rsidP="008F2A73">
    <w:pPr>
      <w:pStyle w:val="Pieddepage"/>
      <w:pBdr>
        <w:top w:val="single" w:sz="4" w:space="1" w:color="auto"/>
      </w:pBdr>
      <w:rPr>
        <w:sz w:val="16"/>
        <w:szCs w:val="16"/>
      </w:rPr>
    </w:pPr>
    <w:r w:rsidRPr="008F2A73">
      <w:rPr>
        <w:sz w:val="16"/>
        <w:szCs w:val="16"/>
      </w:rPr>
      <w:t>Beffrois wallons partie de l’inscription « Beffrois de Belgique et de France</w:t>
    </w:r>
    <w:r>
      <w:rPr>
        <w:sz w:val="16"/>
        <w:szCs w:val="16"/>
      </w:rPr>
      <w:t> » - Pl</w:t>
    </w:r>
    <w:r w:rsidR="004B304A">
      <w:rPr>
        <w:sz w:val="16"/>
        <w:szCs w:val="16"/>
      </w:rPr>
      <w:t xml:space="preserve">an de gestion – version 1 – </w:t>
    </w:r>
    <w:r w:rsidR="004B304A">
      <w:rPr>
        <w:sz w:val="16"/>
        <w:szCs w:val="16"/>
      </w:rPr>
      <w:t>décem</w:t>
    </w:r>
    <w:bookmarkStart w:id="47" w:name="_GoBack"/>
    <w:bookmarkEnd w:id="47"/>
    <w:r>
      <w:rPr>
        <w:sz w:val="16"/>
        <w:szCs w:val="16"/>
      </w:rPr>
      <w:t>bre</w:t>
    </w:r>
    <w:r w:rsidRPr="008F2A73">
      <w:rPr>
        <w:sz w:val="16"/>
        <w:szCs w:val="16"/>
      </w:rPr>
      <w:t xml:space="preserve"> 2012</w:t>
    </w:r>
    <w:r>
      <w:rPr>
        <w:sz w:val="16"/>
        <w:szCs w:val="16"/>
      </w:rPr>
      <w:t xml:space="preserve"> - </w:t>
    </w:r>
    <w:r w:rsidRPr="008F2A73">
      <w:rPr>
        <w:sz w:val="16"/>
        <w:szCs w:val="16"/>
      </w:rPr>
      <w:tab/>
    </w:r>
    <w:r w:rsidRPr="008F2A73">
      <w:rPr>
        <w:sz w:val="16"/>
        <w:szCs w:val="16"/>
        <w:lang w:val="fr-FR"/>
      </w:rPr>
      <w:t xml:space="preserve">Page </w:t>
    </w:r>
    <w:r w:rsidRPr="008F2A73">
      <w:rPr>
        <w:b/>
        <w:sz w:val="16"/>
        <w:szCs w:val="16"/>
      </w:rPr>
      <w:fldChar w:fldCharType="begin"/>
    </w:r>
    <w:r w:rsidRPr="008F2A73">
      <w:rPr>
        <w:b/>
        <w:sz w:val="16"/>
        <w:szCs w:val="16"/>
      </w:rPr>
      <w:instrText>PAGE  \* Arabic  \* MERGEFORMAT</w:instrText>
    </w:r>
    <w:r w:rsidRPr="008F2A73">
      <w:rPr>
        <w:b/>
        <w:sz w:val="16"/>
        <w:szCs w:val="16"/>
      </w:rPr>
      <w:fldChar w:fldCharType="separate"/>
    </w:r>
    <w:r w:rsidR="004B304A" w:rsidRPr="004B304A">
      <w:rPr>
        <w:b/>
        <w:noProof/>
        <w:sz w:val="16"/>
        <w:szCs w:val="16"/>
        <w:lang w:val="fr-FR"/>
      </w:rPr>
      <w:t>1</w:t>
    </w:r>
    <w:r w:rsidRPr="008F2A73">
      <w:rPr>
        <w:b/>
        <w:sz w:val="16"/>
        <w:szCs w:val="16"/>
      </w:rPr>
      <w:fldChar w:fldCharType="end"/>
    </w:r>
    <w:r w:rsidRPr="008F2A73">
      <w:rPr>
        <w:sz w:val="16"/>
        <w:szCs w:val="16"/>
        <w:lang w:val="fr-FR"/>
      </w:rPr>
      <w:t xml:space="preserve"> sur </w:t>
    </w:r>
    <w:r w:rsidRPr="008F2A73">
      <w:rPr>
        <w:b/>
        <w:sz w:val="16"/>
        <w:szCs w:val="16"/>
      </w:rPr>
      <w:fldChar w:fldCharType="begin"/>
    </w:r>
    <w:r w:rsidRPr="008F2A73">
      <w:rPr>
        <w:b/>
        <w:sz w:val="16"/>
        <w:szCs w:val="16"/>
      </w:rPr>
      <w:instrText>NUMPAGES  \* Arabic  \* MERGEFORMAT</w:instrText>
    </w:r>
    <w:r w:rsidRPr="008F2A73">
      <w:rPr>
        <w:b/>
        <w:sz w:val="16"/>
        <w:szCs w:val="16"/>
      </w:rPr>
      <w:fldChar w:fldCharType="separate"/>
    </w:r>
    <w:r w:rsidR="004B304A" w:rsidRPr="004B304A">
      <w:rPr>
        <w:b/>
        <w:noProof/>
        <w:sz w:val="16"/>
        <w:szCs w:val="16"/>
        <w:lang w:val="fr-FR"/>
      </w:rPr>
      <w:t>86</w:t>
    </w:r>
    <w:r w:rsidRPr="008F2A73">
      <w:rPr>
        <w:b/>
        <w:sz w:val="16"/>
        <w:szCs w:val="16"/>
      </w:rPr>
      <w:fldChar w:fldCharType="end"/>
    </w:r>
  </w:p>
  <w:p w:rsidR="005A7E97" w:rsidRPr="00F37F26" w:rsidRDefault="005A7E97" w:rsidP="008F45AC">
    <w:pPr>
      <w:pStyle w:val="Pieddepage"/>
      <w:pBdr>
        <w:top w:val="single" w:sz="4" w:space="1" w:color="auto"/>
      </w:pBdr>
      <w:ind w:left="0"/>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04A" w:rsidRDefault="004B304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7E97" w:rsidRDefault="005A7E97" w:rsidP="00B85C54">
      <w:pPr>
        <w:spacing w:after="0"/>
      </w:pPr>
      <w:r>
        <w:separator/>
      </w:r>
    </w:p>
  </w:footnote>
  <w:footnote w:type="continuationSeparator" w:id="0">
    <w:p w:rsidR="005A7E97" w:rsidRDefault="005A7E97" w:rsidP="00B85C54">
      <w:pPr>
        <w:spacing w:after="0"/>
      </w:pPr>
      <w:r>
        <w:continuationSeparator/>
      </w:r>
    </w:p>
  </w:footnote>
  <w:footnote w:id="1">
    <w:p w:rsidR="005A7E97" w:rsidRDefault="005A7E97" w:rsidP="00DE1D9B">
      <w:pPr>
        <w:pStyle w:val="Notedebasdepage"/>
        <w:spacing w:after="0"/>
        <w:ind w:left="283"/>
      </w:pPr>
      <w:r>
        <w:rPr>
          <w:rStyle w:val="Appelnotedebasdep"/>
        </w:rPr>
        <w:footnoteRef/>
      </w:r>
      <w:r>
        <w:t xml:space="preserve"> Extrait des « Orientations devant guider la mise en œuvre de la Convention du patrimoine mondial », UNESCO, février 2005, document WHC.05/02, paragraphes 108 et 109 (dernière mise à jour en novembre 2011, document WHC.11/01).</w:t>
      </w:r>
    </w:p>
  </w:footnote>
  <w:footnote w:id="2">
    <w:p w:rsidR="005A7E97" w:rsidRDefault="005A7E97" w:rsidP="00DE1D9B">
      <w:pPr>
        <w:pStyle w:val="Notedebasdepage"/>
        <w:spacing w:after="0"/>
        <w:ind w:left="283"/>
      </w:pPr>
      <w:r>
        <w:rPr>
          <w:rStyle w:val="Appelnotedebasdep"/>
        </w:rPr>
        <w:footnoteRef/>
      </w:r>
      <w:r>
        <w:t xml:space="preserve"> Contrairement aux autres sites wallons inscrits sur la Liste du patrimoine mondial, Wallonie-Bruxelles Tourisme n’a pas souhaité faire partie du comité de gestion des beffrois wallons.</w:t>
      </w:r>
    </w:p>
  </w:footnote>
  <w:footnote w:id="3">
    <w:p w:rsidR="005A7E97" w:rsidRDefault="005A7E97">
      <w:pPr>
        <w:pStyle w:val="Notedebasdepage"/>
      </w:pPr>
      <w:r>
        <w:rPr>
          <w:rStyle w:val="Appelnotedebasdep"/>
        </w:rPr>
        <w:footnoteRef/>
      </w:r>
      <w:r>
        <w:t xml:space="preserve"> Décision </w:t>
      </w:r>
      <w:r w:rsidRPr="00ED5AAE">
        <w:t>23 COM</w:t>
      </w:r>
      <w:r>
        <w:t>, p.12-13.</w:t>
      </w:r>
    </w:p>
  </w:footnote>
  <w:footnote w:id="4">
    <w:p w:rsidR="005A7E97" w:rsidRDefault="005A7E97">
      <w:pPr>
        <w:pStyle w:val="Notedebasdepage"/>
      </w:pPr>
      <w:r>
        <w:rPr>
          <w:rStyle w:val="Appelnotedebasdep"/>
        </w:rPr>
        <w:footnoteRef/>
      </w:r>
      <w:r>
        <w:t xml:space="preserve"> Décision 29 COM 8B.45.</w:t>
      </w:r>
    </w:p>
  </w:footnote>
  <w:footnote w:id="5">
    <w:p w:rsidR="005A7E97" w:rsidRDefault="005A7E97" w:rsidP="00DE1D9B">
      <w:pPr>
        <w:pStyle w:val="Notedebasdepage"/>
        <w:spacing w:after="0"/>
        <w:ind w:left="283"/>
      </w:pPr>
      <w:r>
        <w:rPr>
          <w:rStyle w:val="Appelnotedebasdep"/>
        </w:rPr>
        <w:footnoteRef/>
      </w:r>
      <w:r>
        <w:t xml:space="preserve"> Extrait des « Orientations devant guider la mise en œuvre de la Convention du patrimoine mondial », UNESCO, février 2005, document WHC.05/02, paragraphes 114 (dernière mise à jour en novembre 2011, document WHC.11/01).</w:t>
      </w:r>
    </w:p>
    <w:p w:rsidR="005A7E97" w:rsidRDefault="005A7E97" w:rsidP="00DA0780">
      <w:pPr>
        <w:pStyle w:val="Notedebasdepage"/>
      </w:pPr>
    </w:p>
  </w:footnote>
  <w:footnote w:id="6">
    <w:p w:rsidR="005A7E97" w:rsidRPr="00F32E6B" w:rsidRDefault="005A7E97" w:rsidP="00B802F2">
      <w:pPr>
        <w:pStyle w:val="Notedebasdepage"/>
      </w:pPr>
      <w:r>
        <w:rPr>
          <w:rStyle w:val="Appelnotedebasdep"/>
        </w:rPr>
        <w:footnoteRef/>
      </w:r>
      <w:r>
        <w:t xml:space="preserve"> En 2012.</w:t>
      </w:r>
    </w:p>
  </w:footnote>
  <w:footnote w:id="7">
    <w:p w:rsidR="005A7E97" w:rsidRPr="00F60EEB" w:rsidRDefault="005A7E97" w:rsidP="00B802F2">
      <w:pPr>
        <w:pStyle w:val="Notedebasdepage"/>
      </w:pPr>
      <w:r>
        <w:rPr>
          <w:rStyle w:val="Appelnotedebasdep"/>
        </w:rPr>
        <w:footnoteRef/>
      </w:r>
      <w:r>
        <w:t xml:space="preserve"> Effectuées en fonction des budgets disponibles et des thématiques sollicitées.</w:t>
      </w:r>
    </w:p>
  </w:footnote>
  <w:footnote w:id="8">
    <w:p w:rsidR="005A7E97" w:rsidRPr="00ED39CA" w:rsidRDefault="005A7E97" w:rsidP="00ED39CA">
      <w:pPr>
        <w:autoSpaceDE w:val="0"/>
        <w:autoSpaceDN w:val="0"/>
        <w:adjustRightInd w:val="0"/>
        <w:spacing w:before="0" w:after="0"/>
        <w:ind w:left="0"/>
        <w:rPr>
          <w:rFonts w:cstheme="minorHAnsi"/>
          <w:sz w:val="18"/>
          <w:szCs w:val="18"/>
        </w:rPr>
      </w:pPr>
      <w:r>
        <w:rPr>
          <w:rStyle w:val="Appelnotedebasdep"/>
        </w:rPr>
        <w:footnoteRef/>
      </w:r>
      <w:r>
        <w:t xml:space="preserve"> </w:t>
      </w:r>
      <w:r w:rsidRPr="00ED39CA">
        <w:rPr>
          <w:rFonts w:cstheme="minorHAnsi"/>
          <w:sz w:val="18"/>
          <w:szCs w:val="18"/>
        </w:rPr>
        <w:t>Pour plus d'explications sur le patrimoine campanaire de Wallonie (cloches, carillons, horloges), nous suggérons la</w:t>
      </w:r>
      <w:r>
        <w:rPr>
          <w:rFonts w:cstheme="minorHAnsi"/>
          <w:sz w:val="18"/>
          <w:szCs w:val="18"/>
        </w:rPr>
        <w:t xml:space="preserve"> </w:t>
      </w:r>
      <w:r w:rsidRPr="00ED39CA">
        <w:rPr>
          <w:rFonts w:cstheme="minorHAnsi"/>
          <w:sz w:val="18"/>
          <w:szCs w:val="18"/>
        </w:rPr>
        <w:t>lecture du Carnet du patrimoine n°72, édité pat l'Institut du Patrimoine wallon (IPW) et vendu au prix de 6 €.</w:t>
      </w:r>
    </w:p>
  </w:footnote>
  <w:footnote w:id="9">
    <w:p w:rsidR="005A7E97" w:rsidRPr="00916F6E" w:rsidRDefault="005A7E97" w:rsidP="00916F6E">
      <w:pPr>
        <w:autoSpaceDE w:val="0"/>
        <w:autoSpaceDN w:val="0"/>
        <w:adjustRightInd w:val="0"/>
        <w:spacing w:before="0" w:after="0"/>
        <w:ind w:left="0"/>
        <w:jc w:val="left"/>
        <w:rPr>
          <w:rFonts w:cstheme="minorHAnsi"/>
          <w:sz w:val="18"/>
          <w:szCs w:val="18"/>
        </w:rPr>
      </w:pPr>
      <w:r>
        <w:rPr>
          <w:rStyle w:val="Appelnotedebasdep"/>
        </w:rPr>
        <w:footnoteRef/>
      </w:r>
      <w:r>
        <w:t xml:space="preserve"> </w:t>
      </w:r>
      <w:r w:rsidRPr="00916F6E">
        <w:rPr>
          <w:rFonts w:cstheme="minorHAnsi"/>
          <w:sz w:val="18"/>
          <w:szCs w:val="18"/>
        </w:rPr>
        <w:t>Clepsydre = horloge à eau, dont le fonctionnement était basé sur la mesure du temps nécessaire à</w:t>
      </w:r>
      <w:r>
        <w:rPr>
          <w:rFonts w:cstheme="minorHAnsi"/>
          <w:sz w:val="18"/>
          <w:szCs w:val="18"/>
        </w:rPr>
        <w:t xml:space="preserve"> </w:t>
      </w:r>
      <w:r w:rsidRPr="00916F6E">
        <w:rPr>
          <w:rFonts w:cstheme="minorHAnsi"/>
          <w:sz w:val="18"/>
          <w:szCs w:val="18"/>
        </w:rPr>
        <w:t>l’écoulement d’une certaine quantité d’eau d’un récipient percé, dans sa partie</w:t>
      </w:r>
      <w:r>
        <w:rPr>
          <w:rFonts w:cstheme="minorHAnsi"/>
          <w:sz w:val="18"/>
          <w:szCs w:val="18"/>
        </w:rPr>
        <w:t xml:space="preserve"> inférieure, d’un petit orifice </w:t>
      </w:r>
      <w:r w:rsidRPr="00916F6E">
        <w:rPr>
          <w:rFonts w:cstheme="minorHAnsi"/>
          <w:sz w:val="18"/>
          <w:szCs w:val="18"/>
        </w:rPr>
        <w:t>calibré.</w:t>
      </w:r>
    </w:p>
  </w:footnote>
  <w:footnote w:id="10">
    <w:p w:rsidR="005A7E97" w:rsidRDefault="005A7E97" w:rsidP="000109E4">
      <w:pPr>
        <w:pStyle w:val="Notedebasdepage"/>
        <w:spacing w:after="0"/>
        <w:ind w:left="283"/>
      </w:pPr>
      <w:r>
        <w:rPr>
          <w:rStyle w:val="Appelnotedebasdep"/>
        </w:rPr>
        <w:footnoteRef/>
      </w:r>
      <w:r>
        <w:t xml:space="preserve"> L’intégralité du document est téléchargeable au format </w:t>
      </w:r>
      <w:proofErr w:type="spellStart"/>
      <w:r>
        <w:t>pdf</w:t>
      </w:r>
      <w:proofErr w:type="spellEnd"/>
      <w:r>
        <w:t xml:space="preserve"> à l’adresse : </w:t>
      </w:r>
      <w:r w:rsidRPr="00A07BA3">
        <w:t>dgo4.spw.wallonie.be/dgatlp/dgatlp/Pages/DGATLP/PagesDG/CWATUP/GEDactualise/GED/gedListeArbo.asp</w:t>
      </w:r>
    </w:p>
  </w:footnote>
  <w:footnote w:id="11">
    <w:p w:rsidR="005A7E97" w:rsidRDefault="005A7E97" w:rsidP="00E62B1A">
      <w:pPr>
        <w:pStyle w:val="Notedebasdepage"/>
        <w:spacing w:after="0"/>
        <w:ind w:left="0" w:firstLine="0"/>
      </w:pPr>
      <w:r>
        <w:rPr>
          <w:rStyle w:val="Appelnotedebasdep"/>
        </w:rPr>
        <w:footnoteRef/>
      </w:r>
      <w:r>
        <w:t xml:space="preserve"> L'antériorité de l'arrêté par rapport au décret s'explique par le fait que la disposition est reprise du décret du Conseil régional wallon du 18 juillet 1991 relatif aux monuments, aux sites et aux fouilles.</w:t>
      </w:r>
    </w:p>
  </w:footnote>
  <w:footnote w:id="12">
    <w:p w:rsidR="005A7E97" w:rsidRDefault="005A7E97" w:rsidP="009F731D">
      <w:pPr>
        <w:pStyle w:val="Notedebasdepage"/>
        <w:spacing w:after="0"/>
        <w:ind w:left="0" w:firstLine="0"/>
      </w:pPr>
      <w:r>
        <w:rPr>
          <w:rStyle w:val="Appelnotedebasdep"/>
        </w:rPr>
        <w:footnoteRef/>
      </w:r>
      <w:r>
        <w:t xml:space="preserve"> </w:t>
      </w:r>
      <w:r>
        <w:rPr>
          <w:rStyle w:val="Accentuation"/>
        </w:rPr>
        <w:t>Le guide du propriétaire de monument</w:t>
      </w:r>
      <w:r>
        <w:t xml:space="preserve">, fasc. 4, </w:t>
      </w:r>
      <w:r>
        <w:rPr>
          <w:rStyle w:val="Accentuation"/>
        </w:rPr>
        <w:t>La restauration</w:t>
      </w:r>
      <w:r>
        <w:t>, [Namur, 2004], p. 6.</w:t>
      </w:r>
    </w:p>
  </w:footnote>
  <w:footnote w:id="13">
    <w:p w:rsidR="005A7E97" w:rsidRPr="00735455" w:rsidRDefault="005A7E97" w:rsidP="00CC1A33">
      <w:pPr>
        <w:spacing w:before="0" w:after="0"/>
        <w:ind w:left="0"/>
        <w:rPr>
          <w:rFonts w:cstheme="minorHAnsi"/>
          <w:b/>
          <w:sz w:val="20"/>
          <w:szCs w:val="20"/>
        </w:rPr>
      </w:pPr>
      <w:r w:rsidRPr="00735455">
        <w:rPr>
          <w:rStyle w:val="Appelnotedebasdep"/>
          <w:sz w:val="20"/>
          <w:szCs w:val="20"/>
        </w:rPr>
        <w:footnoteRef/>
      </w:r>
      <w:r w:rsidRPr="00735455">
        <w:rPr>
          <w:sz w:val="20"/>
          <w:szCs w:val="20"/>
        </w:rPr>
        <w:t xml:space="preserve"> </w:t>
      </w:r>
      <w:r w:rsidRPr="00735455">
        <w:rPr>
          <w:rFonts w:cstheme="minorHAnsi"/>
          <w:sz w:val="20"/>
          <w:szCs w:val="20"/>
        </w:rPr>
        <w:t>Aucun des beffrois wallons ne dispose de ce type de mesure. Cependant, sa distinction par rapport à la notion de « zone tampon », accompagnant l’inscription du bien sur la Liste du patrimoine mondial, nécessite cette précision.</w:t>
      </w:r>
    </w:p>
  </w:footnote>
  <w:footnote w:id="14">
    <w:p w:rsidR="005A7E97" w:rsidRDefault="005A7E97" w:rsidP="000B4893">
      <w:pPr>
        <w:pStyle w:val="Notedebasdepage"/>
        <w:spacing w:after="0"/>
        <w:ind w:left="0" w:firstLine="0"/>
      </w:pPr>
      <w:r>
        <w:rPr>
          <w:rStyle w:val="Appelnotedebasdep"/>
        </w:rPr>
        <w:footnoteRef/>
      </w:r>
      <w:r>
        <w:t xml:space="preserve"> Loi du 24 décembre 1993 relative aux marchés publics et à certains marchés de travaux, de fournitures et de services (M.B. du 22/01/1994, p. 1308).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04A" w:rsidRDefault="004B304A">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04A" w:rsidRDefault="004B304A">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04A" w:rsidRDefault="004B304A">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F6CD6"/>
    <w:multiLevelType w:val="hybridMultilevel"/>
    <w:tmpl w:val="369EDA4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59A0B63"/>
    <w:multiLevelType w:val="hybridMultilevel"/>
    <w:tmpl w:val="0FB4D55A"/>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88165B3"/>
    <w:multiLevelType w:val="hybridMultilevel"/>
    <w:tmpl w:val="FE9C40A8"/>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0E370816"/>
    <w:multiLevelType w:val="hybridMultilevel"/>
    <w:tmpl w:val="C7AA60FA"/>
    <w:lvl w:ilvl="0" w:tplc="A75640BA">
      <w:start w:val="3"/>
      <w:numFmt w:val="bullet"/>
      <w:lvlText w:val="-"/>
      <w:lvlJc w:val="left"/>
      <w:pPr>
        <w:ind w:left="1154" w:hanging="360"/>
      </w:pPr>
      <w:rPr>
        <w:rFonts w:ascii="Calibri" w:eastAsia="Calibri" w:hAnsi="Calibri" w:cs="Times New Roman" w:hint="default"/>
      </w:rPr>
    </w:lvl>
    <w:lvl w:ilvl="1" w:tplc="080C0003" w:tentative="1">
      <w:start w:val="1"/>
      <w:numFmt w:val="bullet"/>
      <w:lvlText w:val="o"/>
      <w:lvlJc w:val="left"/>
      <w:pPr>
        <w:ind w:left="1874" w:hanging="360"/>
      </w:pPr>
      <w:rPr>
        <w:rFonts w:ascii="Courier New" w:hAnsi="Courier New" w:cs="Courier New" w:hint="default"/>
      </w:rPr>
    </w:lvl>
    <w:lvl w:ilvl="2" w:tplc="080C0005" w:tentative="1">
      <w:start w:val="1"/>
      <w:numFmt w:val="bullet"/>
      <w:lvlText w:val=""/>
      <w:lvlJc w:val="left"/>
      <w:pPr>
        <w:ind w:left="2594" w:hanging="360"/>
      </w:pPr>
      <w:rPr>
        <w:rFonts w:ascii="Wingdings" w:hAnsi="Wingdings" w:hint="default"/>
      </w:rPr>
    </w:lvl>
    <w:lvl w:ilvl="3" w:tplc="080C0001" w:tentative="1">
      <w:start w:val="1"/>
      <w:numFmt w:val="bullet"/>
      <w:lvlText w:val=""/>
      <w:lvlJc w:val="left"/>
      <w:pPr>
        <w:ind w:left="3314" w:hanging="360"/>
      </w:pPr>
      <w:rPr>
        <w:rFonts w:ascii="Symbol" w:hAnsi="Symbol" w:hint="default"/>
      </w:rPr>
    </w:lvl>
    <w:lvl w:ilvl="4" w:tplc="080C0003" w:tentative="1">
      <w:start w:val="1"/>
      <w:numFmt w:val="bullet"/>
      <w:lvlText w:val="o"/>
      <w:lvlJc w:val="left"/>
      <w:pPr>
        <w:ind w:left="4034" w:hanging="360"/>
      </w:pPr>
      <w:rPr>
        <w:rFonts w:ascii="Courier New" w:hAnsi="Courier New" w:cs="Courier New" w:hint="default"/>
      </w:rPr>
    </w:lvl>
    <w:lvl w:ilvl="5" w:tplc="080C0005" w:tentative="1">
      <w:start w:val="1"/>
      <w:numFmt w:val="bullet"/>
      <w:lvlText w:val=""/>
      <w:lvlJc w:val="left"/>
      <w:pPr>
        <w:ind w:left="4754" w:hanging="360"/>
      </w:pPr>
      <w:rPr>
        <w:rFonts w:ascii="Wingdings" w:hAnsi="Wingdings" w:hint="default"/>
      </w:rPr>
    </w:lvl>
    <w:lvl w:ilvl="6" w:tplc="080C0001" w:tentative="1">
      <w:start w:val="1"/>
      <w:numFmt w:val="bullet"/>
      <w:lvlText w:val=""/>
      <w:lvlJc w:val="left"/>
      <w:pPr>
        <w:ind w:left="5474" w:hanging="360"/>
      </w:pPr>
      <w:rPr>
        <w:rFonts w:ascii="Symbol" w:hAnsi="Symbol" w:hint="default"/>
      </w:rPr>
    </w:lvl>
    <w:lvl w:ilvl="7" w:tplc="080C0003" w:tentative="1">
      <w:start w:val="1"/>
      <w:numFmt w:val="bullet"/>
      <w:lvlText w:val="o"/>
      <w:lvlJc w:val="left"/>
      <w:pPr>
        <w:ind w:left="6194" w:hanging="360"/>
      </w:pPr>
      <w:rPr>
        <w:rFonts w:ascii="Courier New" w:hAnsi="Courier New" w:cs="Courier New" w:hint="default"/>
      </w:rPr>
    </w:lvl>
    <w:lvl w:ilvl="8" w:tplc="080C0005" w:tentative="1">
      <w:start w:val="1"/>
      <w:numFmt w:val="bullet"/>
      <w:lvlText w:val=""/>
      <w:lvlJc w:val="left"/>
      <w:pPr>
        <w:ind w:left="6914" w:hanging="360"/>
      </w:pPr>
      <w:rPr>
        <w:rFonts w:ascii="Wingdings" w:hAnsi="Wingdings" w:hint="default"/>
      </w:rPr>
    </w:lvl>
  </w:abstractNum>
  <w:abstractNum w:abstractNumId="4">
    <w:nsid w:val="11D54EF2"/>
    <w:multiLevelType w:val="multilevel"/>
    <w:tmpl w:val="D9D2D4B0"/>
    <w:lvl w:ilvl="0">
      <w:start w:val="2"/>
      <w:numFmt w:val="decimal"/>
      <w:lvlText w:val="%1."/>
      <w:lvlJc w:val="left"/>
      <w:pPr>
        <w:ind w:left="540" w:hanging="540"/>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5">
    <w:nsid w:val="13E55BAF"/>
    <w:multiLevelType w:val="hybridMultilevel"/>
    <w:tmpl w:val="49E8B2FE"/>
    <w:lvl w:ilvl="0" w:tplc="1390DD3A">
      <w:start w:val="1"/>
      <w:numFmt w:val="bullet"/>
      <w:lvlText w:val="-"/>
      <w:lvlJc w:val="left"/>
      <w:pPr>
        <w:tabs>
          <w:tab w:val="num" w:pos="360"/>
        </w:tabs>
        <w:ind w:left="360" w:hanging="360"/>
      </w:pPr>
      <w:rPr>
        <w:rFonts w:ascii="Times New Roman" w:eastAsia="Times New Roman" w:hAnsi="Times New Roman" w:hint="default"/>
      </w:rPr>
    </w:lvl>
    <w:lvl w:ilvl="1" w:tplc="040C0003" w:tentative="1">
      <w:start w:val="1"/>
      <w:numFmt w:val="bullet"/>
      <w:lvlText w:val="o"/>
      <w:lvlJc w:val="left"/>
      <w:pPr>
        <w:tabs>
          <w:tab w:val="num" w:pos="360"/>
        </w:tabs>
        <w:ind w:left="360" w:hanging="360"/>
      </w:pPr>
      <w:rPr>
        <w:rFonts w:ascii="Courier New" w:hAnsi="Courier New" w:hint="default"/>
      </w:rPr>
    </w:lvl>
    <w:lvl w:ilvl="2" w:tplc="040C0005" w:tentative="1">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tentative="1">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6">
    <w:nsid w:val="1EAF4475"/>
    <w:multiLevelType w:val="hybridMultilevel"/>
    <w:tmpl w:val="1F7E8B2A"/>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25235984"/>
    <w:multiLevelType w:val="hybridMultilevel"/>
    <w:tmpl w:val="CFBE3D94"/>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26D329F9"/>
    <w:multiLevelType w:val="hybridMultilevel"/>
    <w:tmpl w:val="1DDE5940"/>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29F97751"/>
    <w:multiLevelType w:val="hybridMultilevel"/>
    <w:tmpl w:val="2F9CFB1A"/>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2B1F09EA"/>
    <w:multiLevelType w:val="hybridMultilevel"/>
    <w:tmpl w:val="E95297A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2CBC5A3A"/>
    <w:multiLevelType w:val="hybridMultilevel"/>
    <w:tmpl w:val="AB6262C6"/>
    <w:lvl w:ilvl="0" w:tplc="008C3CBE">
      <w:start w:val="1"/>
      <w:numFmt w:val="decimal"/>
      <w:lvlText w:val="%1."/>
      <w:lvlJc w:val="left"/>
      <w:pPr>
        <w:ind w:left="473" w:hanging="360"/>
      </w:pPr>
      <w:rPr>
        <w:rFonts w:hint="default"/>
      </w:rPr>
    </w:lvl>
    <w:lvl w:ilvl="1" w:tplc="080C0019" w:tentative="1">
      <w:start w:val="1"/>
      <w:numFmt w:val="lowerLetter"/>
      <w:lvlText w:val="%2."/>
      <w:lvlJc w:val="left"/>
      <w:pPr>
        <w:ind w:left="1193" w:hanging="360"/>
      </w:pPr>
    </w:lvl>
    <w:lvl w:ilvl="2" w:tplc="080C001B" w:tentative="1">
      <w:start w:val="1"/>
      <w:numFmt w:val="lowerRoman"/>
      <w:lvlText w:val="%3."/>
      <w:lvlJc w:val="right"/>
      <w:pPr>
        <w:ind w:left="1913" w:hanging="180"/>
      </w:pPr>
    </w:lvl>
    <w:lvl w:ilvl="3" w:tplc="080C000F" w:tentative="1">
      <w:start w:val="1"/>
      <w:numFmt w:val="decimal"/>
      <w:lvlText w:val="%4."/>
      <w:lvlJc w:val="left"/>
      <w:pPr>
        <w:ind w:left="2633" w:hanging="360"/>
      </w:pPr>
    </w:lvl>
    <w:lvl w:ilvl="4" w:tplc="080C0019" w:tentative="1">
      <w:start w:val="1"/>
      <w:numFmt w:val="lowerLetter"/>
      <w:lvlText w:val="%5."/>
      <w:lvlJc w:val="left"/>
      <w:pPr>
        <w:ind w:left="3353" w:hanging="360"/>
      </w:pPr>
    </w:lvl>
    <w:lvl w:ilvl="5" w:tplc="080C001B" w:tentative="1">
      <w:start w:val="1"/>
      <w:numFmt w:val="lowerRoman"/>
      <w:lvlText w:val="%6."/>
      <w:lvlJc w:val="right"/>
      <w:pPr>
        <w:ind w:left="4073" w:hanging="180"/>
      </w:pPr>
    </w:lvl>
    <w:lvl w:ilvl="6" w:tplc="080C000F" w:tentative="1">
      <w:start w:val="1"/>
      <w:numFmt w:val="decimal"/>
      <w:lvlText w:val="%7."/>
      <w:lvlJc w:val="left"/>
      <w:pPr>
        <w:ind w:left="4793" w:hanging="360"/>
      </w:pPr>
    </w:lvl>
    <w:lvl w:ilvl="7" w:tplc="080C0019" w:tentative="1">
      <w:start w:val="1"/>
      <w:numFmt w:val="lowerLetter"/>
      <w:lvlText w:val="%8."/>
      <w:lvlJc w:val="left"/>
      <w:pPr>
        <w:ind w:left="5513" w:hanging="360"/>
      </w:pPr>
    </w:lvl>
    <w:lvl w:ilvl="8" w:tplc="080C001B" w:tentative="1">
      <w:start w:val="1"/>
      <w:numFmt w:val="lowerRoman"/>
      <w:lvlText w:val="%9."/>
      <w:lvlJc w:val="right"/>
      <w:pPr>
        <w:ind w:left="6233" w:hanging="180"/>
      </w:pPr>
    </w:lvl>
  </w:abstractNum>
  <w:abstractNum w:abstractNumId="12">
    <w:nsid w:val="32ED6CAE"/>
    <w:multiLevelType w:val="hybridMultilevel"/>
    <w:tmpl w:val="DBEC7168"/>
    <w:lvl w:ilvl="0" w:tplc="55EE18FC">
      <w:numFmt w:val="bullet"/>
      <w:lvlText w:val="-"/>
      <w:lvlJc w:val="left"/>
      <w:pPr>
        <w:tabs>
          <w:tab w:val="num" w:pos="720"/>
        </w:tabs>
        <w:ind w:left="720" w:hanging="360"/>
      </w:pPr>
      <w:rPr>
        <w:rFonts w:ascii="Calibri" w:eastAsia="Times New Roman" w:hAnsi="Calibri"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
    <w:nsid w:val="3F793B0B"/>
    <w:multiLevelType w:val="hybridMultilevel"/>
    <w:tmpl w:val="9EC8DB9E"/>
    <w:lvl w:ilvl="0" w:tplc="080C000F">
      <w:start w:val="1"/>
      <w:numFmt w:val="decimal"/>
      <w:lvlText w:val="%1."/>
      <w:lvlJc w:val="left"/>
      <w:pPr>
        <w:ind w:left="720" w:hanging="360"/>
      </w:pPr>
      <w:rPr>
        <w:rFont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49603DFF"/>
    <w:multiLevelType w:val="hybridMultilevel"/>
    <w:tmpl w:val="997E0044"/>
    <w:lvl w:ilvl="0" w:tplc="080C000F">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nsid w:val="4D382765"/>
    <w:multiLevelType w:val="hybridMultilevel"/>
    <w:tmpl w:val="15886146"/>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55804A4E"/>
    <w:multiLevelType w:val="hybridMultilevel"/>
    <w:tmpl w:val="BA84E1D8"/>
    <w:lvl w:ilvl="0" w:tplc="04C2E658">
      <w:numFmt w:val="bullet"/>
      <w:lvlText w:val="-"/>
      <w:lvlJc w:val="left"/>
      <w:pPr>
        <w:ind w:left="1154" w:hanging="360"/>
      </w:pPr>
      <w:rPr>
        <w:rFonts w:ascii="Calibri" w:eastAsia="Calibri" w:hAnsi="Calibri" w:cs="Calibri" w:hint="default"/>
      </w:rPr>
    </w:lvl>
    <w:lvl w:ilvl="1" w:tplc="080C0003">
      <w:start w:val="1"/>
      <w:numFmt w:val="bullet"/>
      <w:lvlText w:val="o"/>
      <w:lvlJc w:val="left"/>
      <w:pPr>
        <w:ind w:left="1874" w:hanging="360"/>
      </w:pPr>
      <w:rPr>
        <w:rFonts w:ascii="Courier New" w:hAnsi="Courier New" w:cs="Courier New" w:hint="default"/>
      </w:rPr>
    </w:lvl>
    <w:lvl w:ilvl="2" w:tplc="080C0005">
      <w:start w:val="1"/>
      <w:numFmt w:val="bullet"/>
      <w:lvlText w:val=""/>
      <w:lvlJc w:val="left"/>
      <w:pPr>
        <w:ind w:left="2594" w:hanging="360"/>
      </w:pPr>
      <w:rPr>
        <w:rFonts w:ascii="Wingdings" w:hAnsi="Wingdings" w:hint="default"/>
      </w:rPr>
    </w:lvl>
    <w:lvl w:ilvl="3" w:tplc="080C0001">
      <w:start w:val="1"/>
      <w:numFmt w:val="bullet"/>
      <w:lvlText w:val=""/>
      <w:lvlJc w:val="left"/>
      <w:pPr>
        <w:ind w:left="3314" w:hanging="360"/>
      </w:pPr>
      <w:rPr>
        <w:rFonts w:ascii="Symbol" w:hAnsi="Symbol" w:hint="default"/>
      </w:rPr>
    </w:lvl>
    <w:lvl w:ilvl="4" w:tplc="080C0003" w:tentative="1">
      <w:start w:val="1"/>
      <w:numFmt w:val="bullet"/>
      <w:lvlText w:val="o"/>
      <w:lvlJc w:val="left"/>
      <w:pPr>
        <w:ind w:left="4034" w:hanging="360"/>
      </w:pPr>
      <w:rPr>
        <w:rFonts w:ascii="Courier New" w:hAnsi="Courier New" w:cs="Courier New" w:hint="default"/>
      </w:rPr>
    </w:lvl>
    <w:lvl w:ilvl="5" w:tplc="080C0005" w:tentative="1">
      <w:start w:val="1"/>
      <w:numFmt w:val="bullet"/>
      <w:lvlText w:val=""/>
      <w:lvlJc w:val="left"/>
      <w:pPr>
        <w:ind w:left="4754" w:hanging="360"/>
      </w:pPr>
      <w:rPr>
        <w:rFonts w:ascii="Wingdings" w:hAnsi="Wingdings" w:hint="default"/>
      </w:rPr>
    </w:lvl>
    <w:lvl w:ilvl="6" w:tplc="080C0001" w:tentative="1">
      <w:start w:val="1"/>
      <w:numFmt w:val="bullet"/>
      <w:lvlText w:val=""/>
      <w:lvlJc w:val="left"/>
      <w:pPr>
        <w:ind w:left="5474" w:hanging="360"/>
      </w:pPr>
      <w:rPr>
        <w:rFonts w:ascii="Symbol" w:hAnsi="Symbol" w:hint="default"/>
      </w:rPr>
    </w:lvl>
    <w:lvl w:ilvl="7" w:tplc="080C0003" w:tentative="1">
      <w:start w:val="1"/>
      <w:numFmt w:val="bullet"/>
      <w:lvlText w:val="o"/>
      <w:lvlJc w:val="left"/>
      <w:pPr>
        <w:ind w:left="6194" w:hanging="360"/>
      </w:pPr>
      <w:rPr>
        <w:rFonts w:ascii="Courier New" w:hAnsi="Courier New" w:cs="Courier New" w:hint="default"/>
      </w:rPr>
    </w:lvl>
    <w:lvl w:ilvl="8" w:tplc="080C0005" w:tentative="1">
      <w:start w:val="1"/>
      <w:numFmt w:val="bullet"/>
      <w:lvlText w:val=""/>
      <w:lvlJc w:val="left"/>
      <w:pPr>
        <w:ind w:left="6914" w:hanging="360"/>
      </w:pPr>
      <w:rPr>
        <w:rFonts w:ascii="Wingdings" w:hAnsi="Wingdings" w:hint="default"/>
      </w:rPr>
    </w:lvl>
  </w:abstractNum>
  <w:abstractNum w:abstractNumId="17">
    <w:nsid w:val="64CE0127"/>
    <w:multiLevelType w:val="hybridMultilevel"/>
    <w:tmpl w:val="838E4B16"/>
    <w:lvl w:ilvl="0" w:tplc="FD18193C">
      <w:start w:val="1"/>
      <w:numFmt w:val="upperLetter"/>
      <w:lvlText w:val="%1."/>
      <w:lvlJc w:val="left"/>
      <w:pPr>
        <w:tabs>
          <w:tab w:val="num" w:pos="735"/>
        </w:tabs>
        <w:ind w:left="735" w:hanging="375"/>
      </w:pPr>
      <w:rPr>
        <w:rFonts w:hint="default"/>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8">
    <w:nsid w:val="65110E78"/>
    <w:multiLevelType w:val="hybridMultilevel"/>
    <w:tmpl w:val="9D987D16"/>
    <w:lvl w:ilvl="0" w:tplc="D1727DCC">
      <w:start w:val="1"/>
      <w:numFmt w:val="upperLetter"/>
      <w:lvlText w:val="%1."/>
      <w:lvlJc w:val="left"/>
      <w:pPr>
        <w:ind w:left="720" w:hanging="360"/>
      </w:pPr>
      <w:rPr>
        <w:rFonts w:eastAsiaTheme="minorHAnsi" w:hint="default"/>
        <w:color w:val="000000"/>
        <w:sz w:val="24"/>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9">
    <w:nsid w:val="67A15E5A"/>
    <w:multiLevelType w:val="hybridMultilevel"/>
    <w:tmpl w:val="533EFFCA"/>
    <w:lvl w:ilvl="0" w:tplc="04C2E658">
      <w:numFmt w:val="bullet"/>
      <w:lvlText w:val="-"/>
      <w:lvlJc w:val="left"/>
      <w:pPr>
        <w:ind w:left="2234" w:hanging="360"/>
      </w:pPr>
      <w:rPr>
        <w:rFonts w:ascii="Calibri" w:eastAsia="Calibri" w:hAnsi="Calibri" w:cs="Calibri" w:hint="default"/>
      </w:rPr>
    </w:lvl>
    <w:lvl w:ilvl="1" w:tplc="080C0003" w:tentative="1">
      <w:start w:val="1"/>
      <w:numFmt w:val="bullet"/>
      <w:lvlText w:val="o"/>
      <w:lvlJc w:val="left"/>
      <w:pPr>
        <w:ind w:left="2954" w:hanging="360"/>
      </w:pPr>
      <w:rPr>
        <w:rFonts w:ascii="Courier New" w:hAnsi="Courier New" w:cs="Courier New" w:hint="default"/>
      </w:rPr>
    </w:lvl>
    <w:lvl w:ilvl="2" w:tplc="080C0005" w:tentative="1">
      <w:start w:val="1"/>
      <w:numFmt w:val="bullet"/>
      <w:lvlText w:val=""/>
      <w:lvlJc w:val="left"/>
      <w:pPr>
        <w:ind w:left="3674" w:hanging="360"/>
      </w:pPr>
      <w:rPr>
        <w:rFonts w:ascii="Wingdings" w:hAnsi="Wingdings" w:hint="default"/>
      </w:rPr>
    </w:lvl>
    <w:lvl w:ilvl="3" w:tplc="080C0001" w:tentative="1">
      <w:start w:val="1"/>
      <w:numFmt w:val="bullet"/>
      <w:lvlText w:val=""/>
      <w:lvlJc w:val="left"/>
      <w:pPr>
        <w:ind w:left="4394" w:hanging="360"/>
      </w:pPr>
      <w:rPr>
        <w:rFonts w:ascii="Symbol" w:hAnsi="Symbol" w:hint="default"/>
      </w:rPr>
    </w:lvl>
    <w:lvl w:ilvl="4" w:tplc="080C0003" w:tentative="1">
      <w:start w:val="1"/>
      <w:numFmt w:val="bullet"/>
      <w:lvlText w:val="o"/>
      <w:lvlJc w:val="left"/>
      <w:pPr>
        <w:ind w:left="5114" w:hanging="360"/>
      </w:pPr>
      <w:rPr>
        <w:rFonts w:ascii="Courier New" w:hAnsi="Courier New" w:cs="Courier New" w:hint="default"/>
      </w:rPr>
    </w:lvl>
    <w:lvl w:ilvl="5" w:tplc="080C0005" w:tentative="1">
      <w:start w:val="1"/>
      <w:numFmt w:val="bullet"/>
      <w:lvlText w:val=""/>
      <w:lvlJc w:val="left"/>
      <w:pPr>
        <w:ind w:left="5834" w:hanging="360"/>
      </w:pPr>
      <w:rPr>
        <w:rFonts w:ascii="Wingdings" w:hAnsi="Wingdings" w:hint="default"/>
      </w:rPr>
    </w:lvl>
    <w:lvl w:ilvl="6" w:tplc="080C0001" w:tentative="1">
      <w:start w:val="1"/>
      <w:numFmt w:val="bullet"/>
      <w:lvlText w:val=""/>
      <w:lvlJc w:val="left"/>
      <w:pPr>
        <w:ind w:left="6554" w:hanging="360"/>
      </w:pPr>
      <w:rPr>
        <w:rFonts w:ascii="Symbol" w:hAnsi="Symbol" w:hint="default"/>
      </w:rPr>
    </w:lvl>
    <w:lvl w:ilvl="7" w:tplc="080C0003" w:tentative="1">
      <w:start w:val="1"/>
      <w:numFmt w:val="bullet"/>
      <w:lvlText w:val="o"/>
      <w:lvlJc w:val="left"/>
      <w:pPr>
        <w:ind w:left="7274" w:hanging="360"/>
      </w:pPr>
      <w:rPr>
        <w:rFonts w:ascii="Courier New" w:hAnsi="Courier New" w:cs="Courier New" w:hint="default"/>
      </w:rPr>
    </w:lvl>
    <w:lvl w:ilvl="8" w:tplc="080C0005" w:tentative="1">
      <w:start w:val="1"/>
      <w:numFmt w:val="bullet"/>
      <w:lvlText w:val=""/>
      <w:lvlJc w:val="left"/>
      <w:pPr>
        <w:ind w:left="7994" w:hanging="360"/>
      </w:pPr>
      <w:rPr>
        <w:rFonts w:ascii="Wingdings" w:hAnsi="Wingdings" w:hint="default"/>
      </w:rPr>
    </w:lvl>
  </w:abstractNum>
  <w:abstractNum w:abstractNumId="20">
    <w:nsid w:val="699421DD"/>
    <w:multiLevelType w:val="hybridMultilevel"/>
    <w:tmpl w:val="30FA6882"/>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nsid w:val="6C23398F"/>
    <w:multiLevelType w:val="hybridMultilevel"/>
    <w:tmpl w:val="BA24AD4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nsid w:val="6FDC1F0A"/>
    <w:multiLevelType w:val="hybridMultilevel"/>
    <w:tmpl w:val="929CF72C"/>
    <w:lvl w:ilvl="0" w:tplc="04C2E658">
      <w:numFmt w:val="bullet"/>
      <w:lvlText w:val="-"/>
      <w:lvlJc w:val="left"/>
      <w:pPr>
        <w:ind w:left="720" w:hanging="360"/>
      </w:pPr>
      <w:rPr>
        <w:rFonts w:ascii="Calibri" w:eastAsia="Calibri"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713B2FAC"/>
    <w:multiLevelType w:val="hybridMultilevel"/>
    <w:tmpl w:val="FCCCD7F8"/>
    <w:lvl w:ilvl="0" w:tplc="04C2E658">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7A0E3AAB"/>
    <w:multiLevelType w:val="hybridMultilevel"/>
    <w:tmpl w:val="32428A0C"/>
    <w:lvl w:ilvl="0" w:tplc="2B20DFC0">
      <w:numFmt w:val="bullet"/>
      <w:lvlText w:val="-"/>
      <w:lvlJc w:val="left"/>
      <w:pPr>
        <w:tabs>
          <w:tab w:val="num" w:pos="720"/>
        </w:tabs>
        <w:ind w:left="720" w:hanging="360"/>
      </w:pPr>
      <w:rPr>
        <w:rFonts w:ascii="Times New Roman" w:eastAsia="Times New Roman" w:hAnsi="Times New Roman" w:cs="Times New Roman" w:hint="default"/>
      </w:rPr>
    </w:lvl>
    <w:lvl w:ilvl="1" w:tplc="A75640BA">
      <w:start w:val="3"/>
      <w:numFmt w:val="bullet"/>
      <w:lvlText w:val="-"/>
      <w:lvlJc w:val="left"/>
      <w:pPr>
        <w:tabs>
          <w:tab w:val="num" w:pos="1440"/>
        </w:tabs>
        <w:ind w:left="1440" w:hanging="360"/>
      </w:pPr>
      <w:rPr>
        <w:rFonts w:ascii="Calibri" w:eastAsia="Calibri" w:hAnsi="Calibri"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5">
    <w:nsid w:val="7C89629C"/>
    <w:multiLevelType w:val="hybridMultilevel"/>
    <w:tmpl w:val="8E1EAC98"/>
    <w:lvl w:ilvl="0" w:tplc="A75640BA">
      <w:start w:val="3"/>
      <w:numFmt w:val="bullet"/>
      <w:lvlText w:val="-"/>
      <w:lvlJc w:val="left"/>
      <w:pPr>
        <w:ind w:left="1154" w:hanging="360"/>
      </w:pPr>
      <w:rPr>
        <w:rFonts w:ascii="Calibri" w:eastAsia="Calibri" w:hAnsi="Calibri" w:cs="Times New Roman" w:hint="default"/>
      </w:rPr>
    </w:lvl>
    <w:lvl w:ilvl="1" w:tplc="080C0003" w:tentative="1">
      <w:start w:val="1"/>
      <w:numFmt w:val="bullet"/>
      <w:lvlText w:val="o"/>
      <w:lvlJc w:val="left"/>
      <w:pPr>
        <w:ind w:left="1874" w:hanging="360"/>
      </w:pPr>
      <w:rPr>
        <w:rFonts w:ascii="Courier New" w:hAnsi="Courier New" w:cs="Courier New" w:hint="default"/>
      </w:rPr>
    </w:lvl>
    <w:lvl w:ilvl="2" w:tplc="080C0005" w:tentative="1">
      <w:start w:val="1"/>
      <w:numFmt w:val="bullet"/>
      <w:lvlText w:val=""/>
      <w:lvlJc w:val="left"/>
      <w:pPr>
        <w:ind w:left="2594" w:hanging="360"/>
      </w:pPr>
      <w:rPr>
        <w:rFonts w:ascii="Wingdings" w:hAnsi="Wingdings" w:hint="default"/>
      </w:rPr>
    </w:lvl>
    <w:lvl w:ilvl="3" w:tplc="080C0001" w:tentative="1">
      <w:start w:val="1"/>
      <w:numFmt w:val="bullet"/>
      <w:lvlText w:val=""/>
      <w:lvlJc w:val="left"/>
      <w:pPr>
        <w:ind w:left="3314" w:hanging="360"/>
      </w:pPr>
      <w:rPr>
        <w:rFonts w:ascii="Symbol" w:hAnsi="Symbol" w:hint="default"/>
      </w:rPr>
    </w:lvl>
    <w:lvl w:ilvl="4" w:tplc="080C0003" w:tentative="1">
      <w:start w:val="1"/>
      <w:numFmt w:val="bullet"/>
      <w:lvlText w:val="o"/>
      <w:lvlJc w:val="left"/>
      <w:pPr>
        <w:ind w:left="4034" w:hanging="360"/>
      </w:pPr>
      <w:rPr>
        <w:rFonts w:ascii="Courier New" w:hAnsi="Courier New" w:cs="Courier New" w:hint="default"/>
      </w:rPr>
    </w:lvl>
    <w:lvl w:ilvl="5" w:tplc="080C0005" w:tentative="1">
      <w:start w:val="1"/>
      <w:numFmt w:val="bullet"/>
      <w:lvlText w:val=""/>
      <w:lvlJc w:val="left"/>
      <w:pPr>
        <w:ind w:left="4754" w:hanging="360"/>
      </w:pPr>
      <w:rPr>
        <w:rFonts w:ascii="Wingdings" w:hAnsi="Wingdings" w:hint="default"/>
      </w:rPr>
    </w:lvl>
    <w:lvl w:ilvl="6" w:tplc="080C0001" w:tentative="1">
      <w:start w:val="1"/>
      <w:numFmt w:val="bullet"/>
      <w:lvlText w:val=""/>
      <w:lvlJc w:val="left"/>
      <w:pPr>
        <w:ind w:left="5474" w:hanging="360"/>
      </w:pPr>
      <w:rPr>
        <w:rFonts w:ascii="Symbol" w:hAnsi="Symbol" w:hint="default"/>
      </w:rPr>
    </w:lvl>
    <w:lvl w:ilvl="7" w:tplc="080C0003" w:tentative="1">
      <w:start w:val="1"/>
      <w:numFmt w:val="bullet"/>
      <w:lvlText w:val="o"/>
      <w:lvlJc w:val="left"/>
      <w:pPr>
        <w:ind w:left="6194" w:hanging="360"/>
      </w:pPr>
      <w:rPr>
        <w:rFonts w:ascii="Courier New" w:hAnsi="Courier New" w:cs="Courier New" w:hint="default"/>
      </w:rPr>
    </w:lvl>
    <w:lvl w:ilvl="8" w:tplc="080C0005" w:tentative="1">
      <w:start w:val="1"/>
      <w:numFmt w:val="bullet"/>
      <w:lvlText w:val=""/>
      <w:lvlJc w:val="left"/>
      <w:pPr>
        <w:ind w:left="6914" w:hanging="360"/>
      </w:pPr>
      <w:rPr>
        <w:rFonts w:ascii="Wingdings" w:hAnsi="Wingdings" w:hint="default"/>
      </w:rPr>
    </w:lvl>
  </w:abstractNum>
  <w:abstractNum w:abstractNumId="26">
    <w:nsid w:val="7FBF2383"/>
    <w:multiLevelType w:val="hybridMultilevel"/>
    <w:tmpl w:val="2F960EE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nsid w:val="7FE00948"/>
    <w:multiLevelType w:val="multilevel"/>
    <w:tmpl w:val="7108E296"/>
    <w:lvl w:ilvl="0">
      <w:start w:val="1"/>
      <w:numFmt w:val="decimal"/>
      <w:pStyle w:val="Titre1"/>
      <w:lvlText w:val="%1."/>
      <w:lvlJc w:val="left"/>
      <w:pPr>
        <w:ind w:left="4613" w:hanging="360"/>
      </w:pPr>
      <w:rPr>
        <w:rFonts w:hint="default"/>
      </w:rPr>
    </w:lvl>
    <w:lvl w:ilvl="1">
      <w:start w:val="3"/>
      <w:numFmt w:val="bullet"/>
      <w:lvlText w:val="-"/>
      <w:lvlJc w:val="left"/>
      <w:pPr>
        <w:ind w:left="-5670" w:hanging="397"/>
      </w:pPr>
      <w:rPr>
        <w:rFonts w:ascii="Calibri" w:eastAsia="Calibri" w:hAnsi="Calibri" w:cs="Times New Roman" w:hint="default"/>
      </w:rPr>
    </w:lvl>
    <w:lvl w:ilvl="2">
      <w:start w:val="1"/>
      <w:numFmt w:val="decimal"/>
      <w:pStyle w:val="Titre3"/>
      <w:lvlText w:val="%1.%2.%3."/>
      <w:lvlJc w:val="left"/>
      <w:pPr>
        <w:ind w:left="-1275" w:hanging="284"/>
      </w:pPr>
      <w:rPr>
        <w:i w:val="0"/>
        <w:iCs w:val="0"/>
        <w:caps w:val="0"/>
        <w:strike w:val="0"/>
        <w:dstrike w:val="0"/>
        <w:outline w:val="0"/>
        <w:shadow w:val="0"/>
        <w:emboss w:val="0"/>
        <w:imprint w:val="0"/>
        <w:noProof w:val="0"/>
        <w:vanish w:val="0"/>
        <w:color w:val="auto"/>
        <w:spacing w:val="0"/>
        <w:kern w:val="0"/>
        <w:position w:val="0"/>
        <w:sz w:val="24"/>
        <w:szCs w:val="24"/>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ansinterligne"/>
      <w:lvlText w:val="%1.%2.%3.%4."/>
      <w:lvlJc w:val="left"/>
      <w:pPr>
        <w:ind w:left="-5557" w:hanging="113"/>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468" w:hanging="792"/>
      </w:pPr>
      <w:rPr>
        <w:rFonts w:hint="default"/>
      </w:rPr>
    </w:lvl>
    <w:lvl w:ilvl="5">
      <w:start w:val="1"/>
      <w:numFmt w:val="decimal"/>
      <w:lvlText w:val="%1.%2.%3.%4.%5.%6."/>
      <w:lvlJc w:val="left"/>
      <w:pPr>
        <w:ind w:left="-3501" w:hanging="936"/>
      </w:pPr>
      <w:rPr>
        <w:rFonts w:hint="default"/>
      </w:rPr>
    </w:lvl>
    <w:lvl w:ilvl="6">
      <w:start w:val="1"/>
      <w:numFmt w:val="decimal"/>
      <w:lvlText w:val="%1.%2.%3.%4.%5.%6.%7."/>
      <w:lvlJc w:val="left"/>
      <w:pPr>
        <w:ind w:left="-2997" w:hanging="1080"/>
      </w:pPr>
      <w:rPr>
        <w:rFonts w:hint="default"/>
      </w:rPr>
    </w:lvl>
    <w:lvl w:ilvl="7">
      <w:start w:val="1"/>
      <w:numFmt w:val="decimal"/>
      <w:lvlText w:val="%1.%2.%3.%4.%5.%6.%7.%8."/>
      <w:lvlJc w:val="left"/>
      <w:pPr>
        <w:ind w:left="-2493" w:hanging="1224"/>
      </w:pPr>
      <w:rPr>
        <w:rFonts w:hint="default"/>
      </w:rPr>
    </w:lvl>
    <w:lvl w:ilvl="8">
      <w:start w:val="1"/>
      <w:numFmt w:val="decimal"/>
      <w:lvlText w:val="%1.%2.%3.%4.%5.%6.%7.%8.%9."/>
      <w:lvlJc w:val="left"/>
      <w:pPr>
        <w:ind w:left="-1917" w:hanging="1440"/>
      </w:pPr>
      <w:rPr>
        <w:rFonts w:hint="default"/>
      </w:rPr>
    </w:lvl>
  </w:abstractNum>
  <w:num w:numId="1">
    <w:abstractNumId w:val="27"/>
  </w:num>
  <w:num w:numId="2">
    <w:abstractNumId w:val="27"/>
  </w:num>
  <w:num w:numId="3">
    <w:abstractNumId w:val="19"/>
  </w:num>
  <w:num w:numId="4">
    <w:abstractNumId w:val="25"/>
  </w:num>
  <w:num w:numId="5">
    <w:abstractNumId w:val="16"/>
  </w:num>
  <w:num w:numId="6">
    <w:abstractNumId w:val="3"/>
  </w:num>
  <w:num w:numId="7">
    <w:abstractNumId w:val="20"/>
  </w:num>
  <w:num w:numId="8">
    <w:abstractNumId w:val="17"/>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7"/>
  </w:num>
  <w:num w:numId="12">
    <w:abstractNumId w:val="22"/>
  </w:num>
  <w:num w:numId="13">
    <w:abstractNumId w:val="9"/>
  </w:num>
  <w:num w:numId="14">
    <w:abstractNumId w:val="23"/>
  </w:num>
  <w:num w:numId="15">
    <w:abstractNumId w:val="2"/>
  </w:num>
  <w:num w:numId="16">
    <w:abstractNumId w:val="4"/>
  </w:num>
  <w:num w:numId="17">
    <w:abstractNumId w:val="1"/>
  </w:num>
  <w:num w:numId="18">
    <w:abstractNumId w:val="21"/>
  </w:num>
  <w:num w:numId="19">
    <w:abstractNumId w:val="26"/>
  </w:num>
  <w:num w:numId="20">
    <w:abstractNumId w:val="6"/>
  </w:num>
  <w:num w:numId="21">
    <w:abstractNumId w:val="13"/>
  </w:num>
  <w:num w:numId="22">
    <w:abstractNumId w:val="10"/>
  </w:num>
  <w:num w:numId="23">
    <w:abstractNumId w:val="0"/>
  </w:num>
  <w:num w:numId="24">
    <w:abstractNumId w:val="15"/>
  </w:num>
  <w:num w:numId="25">
    <w:abstractNumId w:val="18"/>
  </w:num>
  <w:num w:numId="26">
    <w:abstractNumId w:val="5"/>
  </w:num>
  <w:num w:numId="27">
    <w:abstractNumId w:val="24"/>
  </w:num>
  <w:num w:numId="28">
    <w:abstractNumId w:val="14"/>
  </w:num>
  <w:num w:numId="29">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63FE"/>
    <w:rsid w:val="000006FF"/>
    <w:rsid w:val="00000BF4"/>
    <w:rsid w:val="000024E2"/>
    <w:rsid w:val="0000262A"/>
    <w:rsid w:val="000045E4"/>
    <w:rsid w:val="00005DAE"/>
    <w:rsid w:val="000109E4"/>
    <w:rsid w:val="00010ACE"/>
    <w:rsid w:val="00010F00"/>
    <w:rsid w:val="00011B2B"/>
    <w:rsid w:val="00012909"/>
    <w:rsid w:val="00012DF1"/>
    <w:rsid w:val="000140B0"/>
    <w:rsid w:val="00015332"/>
    <w:rsid w:val="00021530"/>
    <w:rsid w:val="00022CB2"/>
    <w:rsid w:val="00025D20"/>
    <w:rsid w:val="00030B0A"/>
    <w:rsid w:val="00032422"/>
    <w:rsid w:val="0003341F"/>
    <w:rsid w:val="00037334"/>
    <w:rsid w:val="000425AD"/>
    <w:rsid w:val="00043A55"/>
    <w:rsid w:val="00044007"/>
    <w:rsid w:val="000454B5"/>
    <w:rsid w:val="00045B18"/>
    <w:rsid w:val="00046B83"/>
    <w:rsid w:val="00051C68"/>
    <w:rsid w:val="00052161"/>
    <w:rsid w:val="00054AB8"/>
    <w:rsid w:val="00070DB8"/>
    <w:rsid w:val="00075661"/>
    <w:rsid w:val="000759C5"/>
    <w:rsid w:val="00075C59"/>
    <w:rsid w:val="00077342"/>
    <w:rsid w:val="00077AED"/>
    <w:rsid w:val="00080BF0"/>
    <w:rsid w:val="00083BCA"/>
    <w:rsid w:val="00084525"/>
    <w:rsid w:val="000851DE"/>
    <w:rsid w:val="00085422"/>
    <w:rsid w:val="000860D8"/>
    <w:rsid w:val="000A0387"/>
    <w:rsid w:val="000A04D6"/>
    <w:rsid w:val="000A1652"/>
    <w:rsid w:val="000A40F4"/>
    <w:rsid w:val="000B4112"/>
    <w:rsid w:val="000B4893"/>
    <w:rsid w:val="000C2E0B"/>
    <w:rsid w:val="000C6597"/>
    <w:rsid w:val="000D1700"/>
    <w:rsid w:val="000E3E2C"/>
    <w:rsid w:val="000E451B"/>
    <w:rsid w:val="000E4606"/>
    <w:rsid w:val="000E74DB"/>
    <w:rsid w:val="000E7D2B"/>
    <w:rsid w:val="000F0142"/>
    <w:rsid w:val="000F027C"/>
    <w:rsid w:val="000F0319"/>
    <w:rsid w:val="000F05F6"/>
    <w:rsid w:val="000F1CF1"/>
    <w:rsid w:val="000F3083"/>
    <w:rsid w:val="000F3706"/>
    <w:rsid w:val="000F5321"/>
    <w:rsid w:val="001020E6"/>
    <w:rsid w:val="001034AB"/>
    <w:rsid w:val="00103A41"/>
    <w:rsid w:val="00103D35"/>
    <w:rsid w:val="00110C02"/>
    <w:rsid w:val="00112307"/>
    <w:rsid w:val="00112548"/>
    <w:rsid w:val="0011556D"/>
    <w:rsid w:val="00117526"/>
    <w:rsid w:val="00117BD5"/>
    <w:rsid w:val="0012039B"/>
    <w:rsid w:val="00120B09"/>
    <w:rsid w:val="00123529"/>
    <w:rsid w:val="00124C9D"/>
    <w:rsid w:val="0013131A"/>
    <w:rsid w:val="001314A3"/>
    <w:rsid w:val="00133700"/>
    <w:rsid w:val="001346BE"/>
    <w:rsid w:val="001404DF"/>
    <w:rsid w:val="00141148"/>
    <w:rsid w:val="0014151B"/>
    <w:rsid w:val="00145B91"/>
    <w:rsid w:val="00146560"/>
    <w:rsid w:val="00152094"/>
    <w:rsid w:val="00155268"/>
    <w:rsid w:val="0015653B"/>
    <w:rsid w:val="001605B0"/>
    <w:rsid w:val="0016122E"/>
    <w:rsid w:val="0016166F"/>
    <w:rsid w:val="00166BFD"/>
    <w:rsid w:val="00167607"/>
    <w:rsid w:val="0017308B"/>
    <w:rsid w:val="00175332"/>
    <w:rsid w:val="00176015"/>
    <w:rsid w:val="00177EC0"/>
    <w:rsid w:val="00181012"/>
    <w:rsid w:val="00181B10"/>
    <w:rsid w:val="0018230B"/>
    <w:rsid w:val="00183C2C"/>
    <w:rsid w:val="00187A21"/>
    <w:rsid w:val="0019094B"/>
    <w:rsid w:val="001912BB"/>
    <w:rsid w:val="001912C6"/>
    <w:rsid w:val="001913C9"/>
    <w:rsid w:val="001928E1"/>
    <w:rsid w:val="001934A1"/>
    <w:rsid w:val="001940AE"/>
    <w:rsid w:val="001961D9"/>
    <w:rsid w:val="00197874"/>
    <w:rsid w:val="00197E8A"/>
    <w:rsid w:val="00197EF4"/>
    <w:rsid w:val="001A05C3"/>
    <w:rsid w:val="001A42AA"/>
    <w:rsid w:val="001A4CB6"/>
    <w:rsid w:val="001A798B"/>
    <w:rsid w:val="001B02D2"/>
    <w:rsid w:val="001B3101"/>
    <w:rsid w:val="001B3CA3"/>
    <w:rsid w:val="001B3D66"/>
    <w:rsid w:val="001B4AF4"/>
    <w:rsid w:val="001B5AAF"/>
    <w:rsid w:val="001B7C9F"/>
    <w:rsid w:val="001C3C6D"/>
    <w:rsid w:val="001C3F34"/>
    <w:rsid w:val="001C5C3F"/>
    <w:rsid w:val="001C5FCE"/>
    <w:rsid w:val="001C60D9"/>
    <w:rsid w:val="001C66FF"/>
    <w:rsid w:val="001D1390"/>
    <w:rsid w:val="001D19C0"/>
    <w:rsid w:val="001D33F9"/>
    <w:rsid w:val="001D4EAA"/>
    <w:rsid w:val="001E0552"/>
    <w:rsid w:val="001E564A"/>
    <w:rsid w:val="001E755C"/>
    <w:rsid w:val="001E7E77"/>
    <w:rsid w:val="001F1263"/>
    <w:rsid w:val="001F2512"/>
    <w:rsid w:val="001F2C37"/>
    <w:rsid w:val="001F321B"/>
    <w:rsid w:val="001F3395"/>
    <w:rsid w:val="001F3951"/>
    <w:rsid w:val="001F48E4"/>
    <w:rsid w:val="001F604C"/>
    <w:rsid w:val="001F620F"/>
    <w:rsid w:val="00203CF1"/>
    <w:rsid w:val="00204548"/>
    <w:rsid w:val="002047E1"/>
    <w:rsid w:val="00204B55"/>
    <w:rsid w:val="00205C89"/>
    <w:rsid w:val="002077A0"/>
    <w:rsid w:val="00210168"/>
    <w:rsid w:val="002111A2"/>
    <w:rsid w:val="00211A61"/>
    <w:rsid w:val="0022206E"/>
    <w:rsid w:val="0022364C"/>
    <w:rsid w:val="00224782"/>
    <w:rsid w:val="00224904"/>
    <w:rsid w:val="00224D81"/>
    <w:rsid w:val="00226B03"/>
    <w:rsid w:val="0023022D"/>
    <w:rsid w:val="00231F95"/>
    <w:rsid w:val="00232D2D"/>
    <w:rsid w:val="002334E0"/>
    <w:rsid w:val="00233D37"/>
    <w:rsid w:val="0023439C"/>
    <w:rsid w:val="0023642C"/>
    <w:rsid w:val="00237C47"/>
    <w:rsid w:val="00243008"/>
    <w:rsid w:val="00244A72"/>
    <w:rsid w:val="00245FA0"/>
    <w:rsid w:val="002461E1"/>
    <w:rsid w:val="00246E82"/>
    <w:rsid w:val="00250A95"/>
    <w:rsid w:val="00251872"/>
    <w:rsid w:val="00252FE8"/>
    <w:rsid w:val="00255F9C"/>
    <w:rsid w:val="00256C8D"/>
    <w:rsid w:val="00261DF0"/>
    <w:rsid w:val="00262278"/>
    <w:rsid w:val="0026344E"/>
    <w:rsid w:val="0026463D"/>
    <w:rsid w:val="002671ED"/>
    <w:rsid w:val="00267527"/>
    <w:rsid w:val="00271643"/>
    <w:rsid w:val="0027164B"/>
    <w:rsid w:val="00281BB5"/>
    <w:rsid w:val="002820DB"/>
    <w:rsid w:val="00291656"/>
    <w:rsid w:val="00291E45"/>
    <w:rsid w:val="002921F1"/>
    <w:rsid w:val="00295606"/>
    <w:rsid w:val="0029603E"/>
    <w:rsid w:val="00296FF6"/>
    <w:rsid w:val="002A32EF"/>
    <w:rsid w:val="002A49B2"/>
    <w:rsid w:val="002A4A77"/>
    <w:rsid w:val="002A57CE"/>
    <w:rsid w:val="002B02FF"/>
    <w:rsid w:val="002B080E"/>
    <w:rsid w:val="002B0C1F"/>
    <w:rsid w:val="002B60B2"/>
    <w:rsid w:val="002C17BF"/>
    <w:rsid w:val="002C1C0F"/>
    <w:rsid w:val="002C23FB"/>
    <w:rsid w:val="002C5A64"/>
    <w:rsid w:val="002D2136"/>
    <w:rsid w:val="002D4283"/>
    <w:rsid w:val="002D4930"/>
    <w:rsid w:val="002D533C"/>
    <w:rsid w:val="002D5DEE"/>
    <w:rsid w:val="002D7576"/>
    <w:rsid w:val="002E16A3"/>
    <w:rsid w:val="002E26B3"/>
    <w:rsid w:val="002E6321"/>
    <w:rsid w:val="002E728E"/>
    <w:rsid w:val="002E74E1"/>
    <w:rsid w:val="002F4E97"/>
    <w:rsid w:val="002F701D"/>
    <w:rsid w:val="00301654"/>
    <w:rsid w:val="00302AD0"/>
    <w:rsid w:val="00304FC9"/>
    <w:rsid w:val="00305512"/>
    <w:rsid w:val="003068C6"/>
    <w:rsid w:val="00306B34"/>
    <w:rsid w:val="00307F47"/>
    <w:rsid w:val="00311941"/>
    <w:rsid w:val="00312582"/>
    <w:rsid w:val="00317433"/>
    <w:rsid w:val="00321432"/>
    <w:rsid w:val="00323F20"/>
    <w:rsid w:val="003245B7"/>
    <w:rsid w:val="0033123F"/>
    <w:rsid w:val="003312B4"/>
    <w:rsid w:val="00333581"/>
    <w:rsid w:val="003360E4"/>
    <w:rsid w:val="0033689C"/>
    <w:rsid w:val="003413F9"/>
    <w:rsid w:val="003432EA"/>
    <w:rsid w:val="00344319"/>
    <w:rsid w:val="00346F5A"/>
    <w:rsid w:val="00361FDE"/>
    <w:rsid w:val="00362277"/>
    <w:rsid w:val="00363060"/>
    <w:rsid w:val="00363D29"/>
    <w:rsid w:val="00363F94"/>
    <w:rsid w:val="003646A8"/>
    <w:rsid w:val="0036561A"/>
    <w:rsid w:val="00366F53"/>
    <w:rsid w:val="00370416"/>
    <w:rsid w:val="00371875"/>
    <w:rsid w:val="00372E51"/>
    <w:rsid w:val="00373BE4"/>
    <w:rsid w:val="00373CE6"/>
    <w:rsid w:val="0037591F"/>
    <w:rsid w:val="00376F90"/>
    <w:rsid w:val="00380F0D"/>
    <w:rsid w:val="00381C01"/>
    <w:rsid w:val="003827B0"/>
    <w:rsid w:val="00383A83"/>
    <w:rsid w:val="00390616"/>
    <w:rsid w:val="00390847"/>
    <w:rsid w:val="00392F99"/>
    <w:rsid w:val="00393010"/>
    <w:rsid w:val="003974B9"/>
    <w:rsid w:val="003978A3"/>
    <w:rsid w:val="003A30B1"/>
    <w:rsid w:val="003A5750"/>
    <w:rsid w:val="003B1ADA"/>
    <w:rsid w:val="003B240F"/>
    <w:rsid w:val="003B3013"/>
    <w:rsid w:val="003B38AE"/>
    <w:rsid w:val="003B7C7F"/>
    <w:rsid w:val="003C1249"/>
    <w:rsid w:val="003C202D"/>
    <w:rsid w:val="003D11ED"/>
    <w:rsid w:val="003D3BB2"/>
    <w:rsid w:val="003D571C"/>
    <w:rsid w:val="003D6501"/>
    <w:rsid w:val="003E1CE9"/>
    <w:rsid w:val="003E2A91"/>
    <w:rsid w:val="003E3590"/>
    <w:rsid w:val="003E4761"/>
    <w:rsid w:val="003F2EA5"/>
    <w:rsid w:val="003F516B"/>
    <w:rsid w:val="003F5B1E"/>
    <w:rsid w:val="003F6B74"/>
    <w:rsid w:val="00400845"/>
    <w:rsid w:val="00401221"/>
    <w:rsid w:val="00401A73"/>
    <w:rsid w:val="00401B93"/>
    <w:rsid w:val="00401BED"/>
    <w:rsid w:val="004058C7"/>
    <w:rsid w:val="00406C44"/>
    <w:rsid w:val="00412366"/>
    <w:rsid w:val="00412759"/>
    <w:rsid w:val="00416E61"/>
    <w:rsid w:val="00417791"/>
    <w:rsid w:val="00422DD3"/>
    <w:rsid w:val="00430680"/>
    <w:rsid w:val="00430F85"/>
    <w:rsid w:val="004342E0"/>
    <w:rsid w:val="00435F9E"/>
    <w:rsid w:val="00436E33"/>
    <w:rsid w:val="00437824"/>
    <w:rsid w:val="00437BE2"/>
    <w:rsid w:val="00443BA7"/>
    <w:rsid w:val="00444976"/>
    <w:rsid w:val="00445314"/>
    <w:rsid w:val="00445CD8"/>
    <w:rsid w:val="0044776C"/>
    <w:rsid w:val="00452300"/>
    <w:rsid w:val="004543FC"/>
    <w:rsid w:val="004552B3"/>
    <w:rsid w:val="0045645D"/>
    <w:rsid w:val="00456693"/>
    <w:rsid w:val="00460A1E"/>
    <w:rsid w:val="00461B6A"/>
    <w:rsid w:val="00462721"/>
    <w:rsid w:val="0046386E"/>
    <w:rsid w:val="00464213"/>
    <w:rsid w:val="00465A4D"/>
    <w:rsid w:val="004661C4"/>
    <w:rsid w:val="0046631B"/>
    <w:rsid w:val="00471C62"/>
    <w:rsid w:val="004749FD"/>
    <w:rsid w:val="00476D27"/>
    <w:rsid w:val="0047794C"/>
    <w:rsid w:val="00477C63"/>
    <w:rsid w:val="00480F92"/>
    <w:rsid w:val="00481951"/>
    <w:rsid w:val="0048576C"/>
    <w:rsid w:val="0048652B"/>
    <w:rsid w:val="00487B30"/>
    <w:rsid w:val="00492F37"/>
    <w:rsid w:val="004943C6"/>
    <w:rsid w:val="0049500B"/>
    <w:rsid w:val="004A3E3F"/>
    <w:rsid w:val="004A4FB2"/>
    <w:rsid w:val="004A7D00"/>
    <w:rsid w:val="004B0225"/>
    <w:rsid w:val="004B1C5C"/>
    <w:rsid w:val="004B304A"/>
    <w:rsid w:val="004B3CBE"/>
    <w:rsid w:val="004B485A"/>
    <w:rsid w:val="004B507A"/>
    <w:rsid w:val="004B5839"/>
    <w:rsid w:val="004C00DF"/>
    <w:rsid w:val="004C0C01"/>
    <w:rsid w:val="004C1C98"/>
    <w:rsid w:val="004C4544"/>
    <w:rsid w:val="004C7368"/>
    <w:rsid w:val="004C7B44"/>
    <w:rsid w:val="004C7FAC"/>
    <w:rsid w:val="004D007A"/>
    <w:rsid w:val="004D06C6"/>
    <w:rsid w:val="004D07AC"/>
    <w:rsid w:val="004D3335"/>
    <w:rsid w:val="004D3E99"/>
    <w:rsid w:val="004D4C99"/>
    <w:rsid w:val="004D6F2F"/>
    <w:rsid w:val="004E1293"/>
    <w:rsid w:val="004F0206"/>
    <w:rsid w:val="004F0ACF"/>
    <w:rsid w:val="004F2EE4"/>
    <w:rsid w:val="004F39F0"/>
    <w:rsid w:val="004F45AB"/>
    <w:rsid w:val="004F5505"/>
    <w:rsid w:val="004F61A1"/>
    <w:rsid w:val="004F6A26"/>
    <w:rsid w:val="004F6BFD"/>
    <w:rsid w:val="0050056D"/>
    <w:rsid w:val="005046E2"/>
    <w:rsid w:val="00506763"/>
    <w:rsid w:val="00507BB1"/>
    <w:rsid w:val="0051080C"/>
    <w:rsid w:val="00513C0E"/>
    <w:rsid w:val="00515CB7"/>
    <w:rsid w:val="00524EC5"/>
    <w:rsid w:val="00525297"/>
    <w:rsid w:val="00527DB3"/>
    <w:rsid w:val="005308F3"/>
    <w:rsid w:val="00532339"/>
    <w:rsid w:val="0053321B"/>
    <w:rsid w:val="00534C4E"/>
    <w:rsid w:val="005406FC"/>
    <w:rsid w:val="0054221B"/>
    <w:rsid w:val="00545055"/>
    <w:rsid w:val="00546D72"/>
    <w:rsid w:val="0055066C"/>
    <w:rsid w:val="00551921"/>
    <w:rsid w:val="005528E3"/>
    <w:rsid w:val="005534BC"/>
    <w:rsid w:val="00553F75"/>
    <w:rsid w:val="00554DF8"/>
    <w:rsid w:val="00560AFC"/>
    <w:rsid w:val="005639BD"/>
    <w:rsid w:val="00564C0B"/>
    <w:rsid w:val="00565AD2"/>
    <w:rsid w:val="005663BB"/>
    <w:rsid w:val="0056695F"/>
    <w:rsid w:val="0056699B"/>
    <w:rsid w:val="00566D7F"/>
    <w:rsid w:val="00570338"/>
    <w:rsid w:val="005703D5"/>
    <w:rsid w:val="00570F1F"/>
    <w:rsid w:val="0057165A"/>
    <w:rsid w:val="005724E8"/>
    <w:rsid w:val="00573B17"/>
    <w:rsid w:val="00573FFC"/>
    <w:rsid w:val="00574175"/>
    <w:rsid w:val="00574D16"/>
    <w:rsid w:val="00575DB5"/>
    <w:rsid w:val="00577DA8"/>
    <w:rsid w:val="00577EC9"/>
    <w:rsid w:val="00582637"/>
    <w:rsid w:val="00584C28"/>
    <w:rsid w:val="005856CB"/>
    <w:rsid w:val="00585E43"/>
    <w:rsid w:val="00585FAA"/>
    <w:rsid w:val="00591E47"/>
    <w:rsid w:val="005921D6"/>
    <w:rsid w:val="00592A86"/>
    <w:rsid w:val="00592C2B"/>
    <w:rsid w:val="00593060"/>
    <w:rsid w:val="00593CA1"/>
    <w:rsid w:val="00594FAB"/>
    <w:rsid w:val="00596AC7"/>
    <w:rsid w:val="0059700D"/>
    <w:rsid w:val="00597412"/>
    <w:rsid w:val="005A06A1"/>
    <w:rsid w:val="005A13AB"/>
    <w:rsid w:val="005A73AE"/>
    <w:rsid w:val="005A7E97"/>
    <w:rsid w:val="005B0AC1"/>
    <w:rsid w:val="005B22D5"/>
    <w:rsid w:val="005B639B"/>
    <w:rsid w:val="005B6DFE"/>
    <w:rsid w:val="005C0939"/>
    <w:rsid w:val="005C2E00"/>
    <w:rsid w:val="005C3792"/>
    <w:rsid w:val="005C39E6"/>
    <w:rsid w:val="005C7ABB"/>
    <w:rsid w:val="005D0FFE"/>
    <w:rsid w:val="005D586E"/>
    <w:rsid w:val="005D70A1"/>
    <w:rsid w:val="005E014F"/>
    <w:rsid w:val="005E0D25"/>
    <w:rsid w:val="005E34EB"/>
    <w:rsid w:val="005E62AE"/>
    <w:rsid w:val="005E67B6"/>
    <w:rsid w:val="005E796D"/>
    <w:rsid w:val="005E7C04"/>
    <w:rsid w:val="005F2E3C"/>
    <w:rsid w:val="005F3865"/>
    <w:rsid w:val="005F3A35"/>
    <w:rsid w:val="005F5B66"/>
    <w:rsid w:val="006006A1"/>
    <w:rsid w:val="00600D65"/>
    <w:rsid w:val="00603110"/>
    <w:rsid w:val="00603632"/>
    <w:rsid w:val="00605022"/>
    <w:rsid w:val="00605275"/>
    <w:rsid w:val="006100F7"/>
    <w:rsid w:val="00612E96"/>
    <w:rsid w:val="006145D3"/>
    <w:rsid w:val="00614AF6"/>
    <w:rsid w:val="006156CC"/>
    <w:rsid w:val="006220F2"/>
    <w:rsid w:val="00625B15"/>
    <w:rsid w:val="00625E80"/>
    <w:rsid w:val="006261A4"/>
    <w:rsid w:val="00626475"/>
    <w:rsid w:val="00627375"/>
    <w:rsid w:val="006320D9"/>
    <w:rsid w:val="00632782"/>
    <w:rsid w:val="00636A30"/>
    <w:rsid w:val="0063798B"/>
    <w:rsid w:val="00637DB1"/>
    <w:rsid w:val="00642A0D"/>
    <w:rsid w:val="00643CB5"/>
    <w:rsid w:val="00644BE4"/>
    <w:rsid w:val="00646470"/>
    <w:rsid w:val="00647A3F"/>
    <w:rsid w:val="00647AA6"/>
    <w:rsid w:val="00647DAA"/>
    <w:rsid w:val="006575EF"/>
    <w:rsid w:val="00662267"/>
    <w:rsid w:val="00664F2D"/>
    <w:rsid w:val="006657FA"/>
    <w:rsid w:val="00665C59"/>
    <w:rsid w:val="0066737B"/>
    <w:rsid w:val="006708DB"/>
    <w:rsid w:val="00671675"/>
    <w:rsid w:val="00674677"/>
    <w:rsid w:val="006755D6"/>
    <w:rsid w:val="006824A5"/>
    <w:rsid w:val="00682A59"/>
    <w:rsid w:val="00684161"/>
    <w:rsid w:val="006859F5"/>
    <w:rsid w:val="00685BE2"/>
    <w:rsid w:val="006903DB"/>
    <w:rsid w:val="00690A02"/>
    <w:rsid w:val="00694A60"/>
    <w:rsid w:val="00694C27"/>
    <w:rsid w:val="00694ED8"/>
    <w:rsid w:val="00695204"/>
    <w:rsid w:val="006956FF"/>
    <w:rsid w:val="00695720"/>
    <w:rsid w:val="00695E87"/>
    <w:rsid w:val="006965AF"/>
    <w:rsid w:val="00697ACD"/>
    <w:rsid w:val="006A2DB9"/>
    <w:rsid w:val="006A514A"/>
    <w:rsid w:val="006A6DDF"/>
    <w:rsid w:val="006B0414"/>
    <w:rsid w:val="006B1CD6"/>
    <w:rsid w:val="006B1E1E"/>
    <w:rsid w:val="006B2B21"/>
    <w:rsid w:val="006B6C48"/>
    <w:rsid w:val="006C0708"/>
    <w:rsid w:val="006C1622"/>
    <w:rsid w:val="006C5F0E"/>
    <w:rsid w:val="006C72EB"/>
    <w:rsid w:val="006D0BE9"/>
    <w:rsid w:val="006D0DDB"/>
    <w:rsid w:val="006D1262"/>
    <w:rsid w:val="006D17A6"/>
    <w:rsid w:val="006D2607"/>
    <w:rsid w:val="006E2710"/>
    <w:rsid w:val="006E3448"/>
    <w:rsid w:val="006E3975"/>
    <w:rsid w:val="006E5AE8"/>
    <w:rsid w:val="006F03FF"/>
    <w:rsid w:val="006F13CF"/>
    <w:rsid w:val="006F2662"/>
    <w:rsid w:val="006F2760"/>
    <w:rsid w:val="006F54DC"/>
    <w:rsid w:val="006F578F"/>
    <w:rsid w:val="006F5F07"/>
    <w:rsid w:val="006F6BCB"/>
    <w:rsid w:val="006F7F7D"/>
    <w:rsid w:val="00700BC6"/>
    <w:rsid w:val="00704971"/>
    <w:rsid w:val="00706F97"/>
    <w:rsid w:val="0071207A"/>
    <w:rsid w:val="00714E9F"/>
    <w:rsid w:val="007162F0"/>
    <w:rsid w:val="00717F6F"/>
    <w:rsid w:val="00720608"/>
    <w:rsid w:val="00722641"/>
    <w:rsid w:val="00723661"/>
    <w:rsid w:val="0072386B"/>
    <w:rsid w:val="007309D5"/>
    <w:rsid w:val="00731504"/>
    <w:rsid w:val="0073166D"/>
    <w:rsid w:val="0073475F"/>
    <w:rsid w:val="00735455"/>
    <w:rsid w:val="00735CFD"/>
    <w:rsid w:val="0073732D"/>
    <w:rsid w:val="00737615"/>
    <w:rsid w:val="0074061B"/>
    <w:rsid w:val="00741BC5"/>
    <w:rsid w:val="00742BD4"/>
    <w:rsid w:val="00743E09"/>
    <w:rsid w:val="00745420"/>
    <w:rsid w:val="00746DB2"/>
    <w:rsid w:val="007472DA"/>
    <w:rsid w:val="00750327"/>
    <w:rsid w:val="00752832"/>
    <w:rsid w:val="00755EE1"/>
    <w:rsid w:val="0076258F"/>
    <w:rsid w:val="00762ECF"/>
    <w:rsid w:val="00765EDB"/>
    <w:rsid w:val="007706EF"/>
    <w:rsid w:val="00772703"/>
    <w:rsid w:val="007770F7"/>
    <w:rsid w:val="007811D1"/>
    <w:rsid w:val="00785383"/>
    <w:rsid w:val="0079081A"/>
    <w:rsid w:val="0079106A"/>
    <w:rsid w:val="007940CF"/>
    <w:rsid w:val="0079782E"/>
    <w:rsid w:val="00797CB0"/>
    <w:rsid w:val="007A1249"/>
    <w:rsid w:val="007A420A"/>
    <w:rsid w:val="007A5AB7"/>
    <w:rsid w:val="007A608D"/>
    <w:rsid w:val="007B234B"/>
    <w:rsid w:val="007B2D8F"/>
    <w:rsid w:val="007B682F"/>
    <w:rsid w:val="007C21FF"/>
    <w:rsid w:val="007C49F3"/>
    <w:rsid w:val="007C6FF0"/>
    <w:rsid w:val="007C7B6B"/>
    <w:rsid w:val="007D29CD"/>
    <w:rsid w:val="007D3697"/>
    <w:rsid w:val="007D371C"/>
    <w:rsid w:val="007D4D46"/>
    <w:rsid w:val="007E3CA3"/>
    <w:rsid w:val="007E5576"/>
    <w:rsid w:val="007E722D"/>
    <w:rsid w:val="007E7618"/>
    <w:rsid w:val="007F08E9"/>
    <w:rsid w:val="007F33B1"/>
    <w:rsid w:val="007F35C4"/>
    <w:rsid w:val="007F4965"/>
    <w:rsid w:val="007F5B1C"/>
    <w:rsid w:val="007F60B4"/>
    <w:rsid w:val="007F6BE1"/>
    <w:rsid w:val="007F77A1"/>
    <w:rsid w:val="00804AEB"/>
    <w:rsid w:val="008070BA"/>
    <w:rsid w:val="008100C0"/>
    <w:rsid w:val="00811151"/>
    <w:rsid w:val="00813EC4"/>
    <w:rsid w:val="008172A6"/>
    <w:rsid w:val="0081755A"/>
    <w:rsid w:val="00826923"/>
    <w:rsid w:val="00831767"/>
    <w:rsid w:val="008350E4"/>
    <w:rsid w:val="00837D41"/>
    <w:rsid w:val="00840733"/>
    <w:rsid w:val="00841C93"/>
    <w:rsid w:val="00842ECC"/>
    <w:rsid w:val="00844B30"/>
    <w:rsid w:val="008510F0"/>
    <w:rsid w:val="00853457"/>
    <w:rsid w:val="008612B5"/>
    <w:rsid w:val="008622EB"/>
    <w:rsid w:val="008623B5"/>
    <w:rsid w:val="00863CD9"/>
    <w:rsid w:val="00863EA0"/>
    <w:rsid w:val="00864F8E"/>
    <w:rsid w:val="0086528E"/>
    <w:rsid w:val="00865E36"/>
    <w:rsid w:val="00866259"/>
    <w:rsid w:val="00870887"/>
    <w:rsid w:val="00875AD1"/>
    <w:rsid w:val="00877291"/>
    <w:rsid w:val="00880AC8"/>
    <w:rsid w:val="00881CA6"/>
    <w:rsid w:val="00883F19"/>
    <w:rsid w:val="00884CB1"/>
    <w:rsid w:val="008850E0"/>
    <w:rsid w:val="0089184D"/>
    <w:rsid w:val="008A4321"/>
    <w:rsid w:val="008A4DA9"/>
    <w:rsid w:val="008A542D"/>
    <w:rsid w:val="008A5BAB"/>
    <w:rsid w:val="008A696A"/>
    <w:rsid w:val="008A6ADA"/>
    <w:rsid w:val="008B0DC2"/>
    <w:rsid w:val="008B566B"/>
    <w:rsid w:val="008B5FB1"/>
    <w:rsid w:val="008B7EC8"/>
    <w:rsid w:val="008C1CDA"/>
    <w:rsid w:val="008C367E"/>
    <w:rsid w:val="008C3FCC"/>
    <w:rsid w:val="008C4101"/>
    <w:rsid w:val="008C6A2B"/>
    <w:rsid w:val="008D03E6"/>
    <w:rsid w:val="008D166E"/>
    <w:rsid w:val="008D37B6"/>
    <w:rsid w:val="008D4C54"/>
    <w:rsid w:val="008D53DA"/>
    <w:rsid w:val="008D65E7"/>
    <w:rsid w:val="008D6717"/>
    <w:rsid w:val="008E25B9"/>
    <w:rsid w:val="008E2E0C"/>
    <w:rsid w:val="008E3726"/>
    <w:rsid w:val="008E7925"/>
    <w:rsid w:val="008E7D16"/>
    <w:rsid w:val="008F0C6A"/>
    <w:rsid w:val="008F2A73"/>
    <w:rsid w:val="008F44EA"/>
    <w:rsid w:val="008F45AC"/>
    <w:rsid w:val="008F5248"/>
    <w:rsid w:val="008F7142"/>
    <w:rsid w:val="00900A11"/>
    <w:rsid w:val="00902BC0"/>
    <w:rsid w:val="0090414B"/>
    <w:rsid w:val="00911D17"/>
    <w:rsid w:val="00913CF5"/>
    <w:rsid w:val="00914198"/>
    <w:rsid w:val="00914A0F"/>
    <w:rsid w:val="00916531"/>
    <w:rsid w:val="00916F6E"/>
    <w:rsid w:val="00920593"/>
    <w:rsid w:val="00921385"/>
    <w:rsid w:val="00921503"/>
    <w:rsid w:val="00922CCF"/>
    <w:rsid w:val="00923AA0"/>
    <w:rsid w:val="0092621B"/>
    <w:rsid w:val="0092689B"/>
    <w:rsid w:val="00932E37"/>
    <w:rsid w:val="0093478F"/>
    <w:rsid w:val="009350BA"/>
    <w:rsid w:val="00937626"/>
    <w:rsid w:val="009379A3"/>
    <w:rsid w:val="00937A35"/>
    <w:rsid w:val="00943C25"/>
    <w:rsid w:val="00944052"/>
    <w:rsid w:val="009444CE"/>
    <w:rsid w:val="0094683C"/>
    <w:rsid w:val="00947759"/>
    <w:rsid w:val="009504B6"/>
    <w:rsid w:val="00950E28"/>
    <w:rsid w:val="00952B3A"/>
    <w:rsid w:val="009561C3"/>
    <w:rsid w:val="009576D5"/>
    <w:rsid w:val="0096077F"/>
    <w:rsid w:val="00961663"/>
    <w:rsid w:val="00965606"/>
    <w:rsid w:val="009703E5"/>
    <w:rsid w:val="00970D90"/>
    <w:rsid w:val="009715AC"/>
    <w:rsid w:val="009749C0"/>
    <w:rsid w:val="00982ED5"/>
    <w:rsid w:val="009834A6"/>
    <w:rsid w:val="00983ABC"/>
    <w:rsid w:val="009841D5"/>
    <w:rsid w:val="00984526"/>
    <w:rsid w:val="00993F9E"/>
    <w:rsid w:val="00996984"/>
    <w:rsid w:val="009A1425"/>
    <w:rsid w:val="009A6893"/>
    <w:rsid w:val="009A6AB0"/>
    <w:rsid w:val="009A7A97"/>
    <w:rsid w:val="009B11A7"/>
    <w:rsid w:val="009B1902"/>
    <w:rsid w:val="009B2D72"/>
    <w:rsid w:val="009B3899"/>
    <w:rsid w:val="009C543F"/>
    <w:rsid w:val="009C6234"/>
    <w:rsid w:val="009C7677"/>
    <w:rsid w:val="009D18A6"/>
    <w:rsid w:val="009D28E0"/>
    <w:rsid w:val="009D53B3"/>
    <w:rsid w:val="009E28F3"/>
    <w:rsid w:val="009E40D4"/>
    <w:rsid w:val="009E46A4"/>
    <w:rsid w:val="009E54BD"/>
    <w:rsid w:val="009E6296"/>
    <w:rsid w:val="009E6621"/>
    <w:rsid w:val="009F0F95"/>
    <w:rsid w:val="009F2467"/>
    <w:rsid w:val="009F4037"/>
    <w:rsid w:val="009F731D"/>
    <w:rsid w:val="00A0120A"/>
    <w:rsid w:val="00A02991"/>
    <w:rsid w:val="00A02F39"/>
    <w:rsid w:val="00A0408F"/>
    <w:rsid w:val="00A05777"/>
    <w:rsid w:val="00A058E0"/>
    <w:rsid w:val="00A05FF1"/>
    <w:rsid w:val="00A07BA3"/>
    <w:rsid w:val="00A1577B"/>
    <w:rsid w:val="00A17DA2"/>
    <w:rsid w:val="00A2086D"/>
    <w:rsid w:val="00A21971"/>
    <w:rsid w:val="00A219CA"/>
    <w:rsid w:val="00A22556"/>
    <w:rsid w:val="00A22B53"/>
    <w:rsid w:val="00A25266"/>
    <w:rsid w:val="00A270C1"/>
    <w:rsid w:val="00A33E2F"/>
    <w:rsid w:val="00A351CE"/>
    <w:rsid w:val="00A3606F"/>
    <w:rsid w:val="00A36A46"/>
    <w:rsid w:val="00A405C0"/>
    <w:rsid w:val="00A41FA3"/>
    <w:rsid w:val="00A44804"/>
    <w:rsid w:val="00A46219"/>
    <w:rsid w:val="00A46333"/>
    <w:rsid w:val="00A464CF"/>
    <w:rsid w:val="00A47475"/>
    <w:rsid w:val="00A478DD"/>
    <w:rsid w:val="00A54468"/>
    <w:rsid w:val="00A55A1C"/>
    <w:rsid w:val="00A55B17"/>
    <w:rsid w:val="00A61257"/>
    <w:rsid w:val="00A61F53"/>
    <w:rsid w:val="00A6209B"/>
    <w:rsid w:val="00A626F9"/>
    <w:rsid w:val="00A62B95"/>
    <w:rsid w:val="00A63E94"/>
    <w:rsid w:val="00A63EA0"/>
    <w:rsid w:val="00A65616"/>
    <w:rsid w:val="00A707CD"/>
    <w:rsid w:val="00A72882"/>
    <w:rsid w:val="00A73B6F"/>
    <w:rsid w:val="00A74CD4"/>
    <w:rsid w:val="00A74FB9"/>
    <w:rsid w:val="00A82997"/>
    <w:rsid w:val="00A85E3C"/>
    <w:rsid w:val="00A869EC"/>
    <w:rsid w:val="00A91139"/>
    <w:rsid w:val="00A918C5"/>
    <w:rsid w:val="00A91AA2"/>
    <w:rsid w:val="00A922B3"/>
    <w:rsid w:val="00A9447F"/>
    <w:rsid w:val="00A97932"/>
    <w:rsid w:val="00AA0805"/>
    <w:rsid w:val="00AA1B50"/>
    <w:rsid w:val="00AA4747"/>
    <w:rsid w:val="00AA72C9"/>
    <w:rsid w:val="00AB09FC"/>
    <w:rsid w:val="00AB2854"/>
    <w:rsid w:val="00AC155A"/>
    <w:rsid w:val="00AC2C44"/>
    <w:rsid w:val="00AC2F1E"/>
    <w:rsid w:val="00AC43E6"/>
    <w:rsid w:val="00AC474A"/>
    <w:rsid w:val="00AC7A3F"/>
    <w:rsid w:val="00AD12BD"/>
    <w:rsid w:val="00AD442C"/>
    <w:rsid w:val="00AD4589"/>
    <w:rsid w:val="00AE0136"/>
    <w:rsid w:val="00AE0353"/>
    <w:rsid w:val="00AE20B6"/>
    <w:rsid w:val="00AE3A76"/>
    <w:rsid w:val="00AE6002"/>
    <w:rsid w:val="00AE64D4"/>
    <w:rsid w:val="00AF02A1"/>
    <w:rsid w:val="00AF2ABE"/>
    <w:rsid w:val="00B0061C"/>
    <w:rsid w:val="00B00C54"/>
    <w:rsid w:val="00B024CE"/>
    <w:rsid w:val="00B04618"/>
    <w:rsid w:val="00B047A9"/>
    <w:rsid w:val="00B10697"/>
    <w:rsid w:val="00B1187A"/>
    <w:rsid w:val="00B136AA"/>
    <w:rsid w:val="00B158B2"/>
    <w:rsid w:val="00B17797"/>
    <w:rsid w:val="00B20AA4"/>
    <w:rsid w:val="00B20B0B"/>
    <w:rsid w:val="00B2122F"/>
    <w:rsid w:val="00B2222A"/>
    <w:rsid w:val="00B228BA"/>
    <w:rsid w:val="00B241DA"/>
    <w:rsid w:val="00B24687"/>
    <w:rsid w:val="00B255BF"/>
    <w:rsid w:val="00B25FF7"/>
    <w:rsid w:val="00B300AC"/>
    <w:rsid w:val="00B329CF"/>
    <w:rsid w:val="00B32AF6"/>
    <w:rsid w:val="00B33B3E"/>
    <w:rsid w:val="00B36726"/>
    <w:rsid w:val="00B378AA"/>
    <w:rsid w:val="00B4112B"/>
    <w:rsid w:val="00B41975"/>
    <w:rsid w:val="00B438B6"/>
    <w:rsid w:val="00B456FD"/>
    <w:rsid w:val="00B461B7"/>
    <w:rsid w:val="00B46E78"/>
    <w:rsid w:val="00B5016B"/>
    <w:rsid w:val="00B530D7"/>
    <w:rsid w:val="00B5470F"/>
    <w:rsid w:val="00B6114B"/>
    <w:rsid w:val="00B676E4"/>
    <w:rsid w:val="00B7521E"/>
    <w:rsid w:val="00B802F2"/>
    <w:rsid w:val="00B8227C"/>
    <w:rsid w:val="00B846A9"/>
    <w:rsid w:val="00B84956"/>
    <w:rsid w:val="00B85C54"/>
    <w:rsid w:val="00B938D1"/>
    <w:rsid w:val="00B958E1"/>
    <w:rsid w:val="00BA14C0"/>
    <w:rsid w:val="00BA25A7"/>
    <w:rsid w:val="00BA2D1D"/>
    <w:rsid w:val="00BA39E8"/>
    <w:rsid w:val="00BA7B74"/>
    <w:rsid w:val="00BB01B1"/>
    <w:rsid w:val="00BB3CC1"/>
    <w:rsid w:val="00BB3EB3"/>
    <w:rsid w:val="00BC0E5E"/>
    <w:rsid w:val="00BC1AFE"/>
    <w:rsid w:val="00BC47DA"/>
    <w:rsid w:val="00BC4D98"/>
    <w:rsid w:val="00BD2B0F"/>
    <w:rsid w:val="00BD71AB"/>
    <w:rsid w:val="00BE0A83"/>
    <w:rsid w:val="00BE462B"/>
    <w:rsid w:val="00BE4A7C"/>
    <w:rsid w:val="00BE606F"/>
    <w:rsid w:val="00BE73E2"/>
    <w:rsid w:val="00BF1CE1"/>
    <w:rsid w:val="00BF5933"/>
    <w:rsid w:val="00BF6007"/>
    <w:rsid w:val="00BF6D89"/>
    <w:rsid w:val="00BF7FEF"/>
    <w:rsid w:val="00C01193"/>
    <w:rsid w:val="00C0294D"/>
    <w:rsid w:val="00C03108"/>
    <w:rsid w:val="00C11701"/>
    <w:rsid w:val="00C12C7D"/>
    <w:rsid w:val="00C22CBF"/>
    <w:rsid w:val="00C249EB"/>
    <w:rsid w:val="00C266FE"/>
    <w:rsid w:val="00C27885"/>
    <w:rsid w:val="00C31FEB"/>
    <w:rsid w:val="00C34F47"/>
    <w:rsid w:val="00C37778"/>
    <w:rsid w:val="00C40492"/>
    <w:rsid w:val="00C42809"/>
    <w:rsid w:val="00C45934"/>
    <w:rsid w:val="00C517C4"/>
    <w:rsid w:val="00C521D9"/>
    <w:rsid w:val="00C533C2"/>
    <w:rsid w:val="00C543DB"/>
    <w:rsid w:val="00C5594C"/>
    <w:rsid w:val="00C559B0"/>
    <w:rsid w:val="00C62E0D"/>
    <w:rsid w:val="00C62ED4"/>
    <w:rsid w:val="00C64AAA"/>
    <w:rsid w:val="00C66DA6"/>
    <w:rsid w:val="00C71685"/>
    <w:rsid w:val="00C80575"/>
    <w:rsid w:val="00C816B6"/>
    <w:rsid w:val="00C817F0"/>
    <w:rsid w:val="00C85846"/>
    <w:rsid w:val="00C874F0"/>
    <w:rsid w:val="00C87E1C"/>
    <w:rsid w:val="00C91636"/>
    <w:rsid w:val="00C925B6"/>
    <w:rsid w:val="00C93450"/>
    <w:rsid w:val="00C93CA8"/>
    <w:rsid w:val="00C96154"/>
    <w:rsid w:val="00C9715B"/>
    <w:rsid w:val="00CA16BC"/>
    <w:rsid w:val="00CA3FE3"/>
    <w:rsid w:val="00CA4671"/>
    <w:rsid w:val="00CB04CE"/>
    <w:rsid w:val="00CB4354"/>
    <w:rsid w:val="00CB5681"/>
    <w:rsid w:val="00CB6A61"/>
    <w:rsid w:val="00CB77EF"/>
    <w:rsid w:val="00CC0C04"/>
    <w:rsid w:val="00CC1A33"/>
    <w:rsid w:val="00CC63E1"/>
    <w:rsid w:val="00CC640A"/>
    <w:rsid w:val="00CD52CC"/>
    <w:rsid w:val="00CD57CF"/>
    <w:rsid w:val="00CD696B"/>
    <w:rsid w:val="00CD7107"/>
    <w:rsid w:val="00CE731C"/>
    <w:rsid w:val="00CE762C"/>
    <w:rsid w:val="00CE7936"/>
    <w:rsid w:val="00CF2D6A"/>
    <w:rsid w:val="00CF6BDC"/>
    <w:rsid w:val="00D00576"/>
    <w:rsid w:val="00D0098C"/>
    <w:rsid w:val="00D02723"/>
    <w:rsid w:val="00D02AD9"/>
    <w:rsid w:val="00D03073"/>
    <w:rsid w:val="00D03746"/>
    <w:rsid w:val="00D04646"/>
    <w:rsid w:val="00D04E7B"/>
    <w:rsid w:val="00D04FF5"/>
    <w:rsid w:val="00D07462"/>
    <w:rsid w:val="00D10CD7"/>
    <w:rsid w:val="00D115A1"/>
    <w:rsid w:val="00D13E97"/>
    <w:rsid w:val="00D1654C"/>
    <w:rsid w:val="00D17D9A"/>
    <w:rsid w:val="00D2334B"/>
    <w:rsid w:val="00D26254"/>
    <w:rsid w:val="00D27218"/>
    <w:rsid w:val="00D27824"/>
    <w:rsid w:val="00D317AC"/>
    <w:rsid w:val="00D34895"/>
    <w:rsid w:val="00D34DE2"/>
    <w:rsid w:val="00D37250"/>
    <w:rsid w:val="00D37C81"/>
    <w:rsid w:val="00D37ED2"/>
    <w:rsid w:val="00D413B7"/>
    <w:rsid w:val="00D41F1C"/>
    <w:rsid w:val="00D42D9A"/>
    <w:rsid w:val="00D42F3E"/>
    <w:rsid w:val="00D44740"/>
    <w:rsid w:val="00D53981"/>
    <w:rsid w:val="00D542AC"/>
    <w:rsid w:val="00D54901"/>
    <w:rsid w:val="00D571A3"/>
    <w:rsid w:val="00D57407"/>
    <w:rsid w:val="00D623B1"/>
    <w:rsid w:val="00D63AE1"/>
    <w:rsid w:val="00D65337"/>
    <w:rsid w:val="00D67543"/>
    <w:rsid w:val="00D70131"/>
    <w:rsid w:val="00D732C2"/>
    <w:rsid w:val="00D74BA4"/>
    <w:rsid w:val="00D751CC"/>
    <w:rsid w:val="00D76832"/>
    <w:rsid w:val="00D772F5"/>
    <w:rsid w:val="00D81256"/>
    <w:rsid w:val="00D84E1A"/>
    <w:rsid w:val="00D8522E"/>
    <w:rsid w:val="00D853B5"/>
    <w:rsid w:val="00D87068"/>
    <w:rsid w:val="00D91574"/>
    <w:rsid w:val="00D92314"/>
    <w:rsid w:val="00D92684"/>
    <w:rsid w:val="00D93663"/>
    <w:rsid w:val="00D95782"/>
    <w:rsid w:val="00D95E6F"/>
    <w:rsid w:val="00DA0780"/>
    <w:rsid w:val="00DA1F0F"/>
    <w:rsid w:val="00DA24F7"/>
    <w:rsid w:val="00DA469D"/>
    <w:rsid w:val="00DB123F"/>
    <w:rsid w:val="00DB29C3"/>
    <w:rsid w:val="00DB2EE3"/>
    <w:rsid w:val="00DB53F0"/>
    <w:rsid w:val="00DC09FD"/>
    <w:rsid w:val="00DC1263"/>
    <w:rsid w:val="00DC18A2"/>
    <w:rsid w:val="00DC309A"/>
    <w:rsid w:val="00DC43AA"/>
    <w:rsid w:val="00DC6956"/>
    <w:rsid w:val="00DC7D4D"/>
    <w:rsid w:val="00DD0929"/>
    <w:rsid w:val="00DD0F0A"/>
    <w:rsid w:val="00DD324F"/>
    <w:rsid w:val="00DD5F60"/>
    <w:rsid w:val="00DE1D9B"/>
    <w:rsid w:val="00DE23B1"/>
    <w:rsid w:val="00DE4407"/>
    <w:rsid w:val="00DE4C42"/>
    <w:rsid w:val="00DF0069"/>
    <w:rsid w:val="00DF2BF2"/>
    <w:rsid w:val="00DF63F6"/>
    <w:rsid w:val="00E00358"/>
    <w:rsid w:val="00E07348"/>
    <w:rsid w:val="00E07B17"/>
    <w:rsid w:val="00E1206B"/>
    <w:rsid w:val="00E13067"/>
    <w:rsid w:val="00E163FE"/>
    <w:rsid w:val="00E20676"/>
    <w:rsid w:val="00E20C65"/>
    <w:rsid w:val="00E2213E"/>
    <w:rsid w:val="00E24458"/>
    <w:rsid w:val="00E24B51"/>
    <w:rsid w:val="00E25C75"/>
    <w:rsid w:val="00E3346B"/>
    <w:rsid w:val="00E37B4F"/>
    <w:rsid w:val="00E44CC3"/>
    <w:rsid w:val="00E45344"/>
    <w:rsid w:val="00E47970"/>
    <w:rsid w:val="00E47F18"/>
    <w:rsid w:val="00E47F79"/>
    <w:rsid w:val="00E50879"/>
    <w:rsid w:val="00E5125F"/>
    <w:rsid w:val="00E5528C"/>
    <w:rsid w:val="00E56BD3"/>
    <w:rsid w:val="00E6009A"/>
    <w:rsid w:val="00E60173"/>
    <w:rsid w:val="00E62B1A"/>
    <w:rsid w:val="00E6567D"/>
    <w:rsid w:val="00E658D6"/>
    <w:rsid w:val="00E723D6"/>
    <w:rsid w:val="00E72C6A"/>
    <w:rsid w:val="00E732A3"/>
    <w:rsid w:val="00E81A01"/>
    <w:rsid w:val="00E83AD8"/>
    <w:rsid w:val="00E84186"/>
    <w:rsid w:val="00E84295"/>
    <w:rsid w:val="00E85BDF"/>
    <w:rsid w:val="00E87D6C"/>
    <w:rsid w:val="00E90CE1"/>
    <w:rsid w:val="00E92538"/>
    <w:rsid w:val="00E9344F"/>
    <w:rsid w:val="00E97143"/>
    <w:rsid w:val="00EA3008"/>
    <w:rsid w:val="00EA4A81"/>
    <w:rsid w:val="00EB0670"/>
    <w:rsid w:val="00EB570C"/>
    <w:rsid w:val="00EB5C57"/>
    <w:rsid w:val="00EB6DBB"/>
    <w:rsid w:val="00EB72F6"/>
    <w:rsid w:val="00EB765C"/>
    <w:rsid w:val="00EC1DC1"/>
    <w:rsid w:val="00EC306F"/>
    <w:rsid w:val="00EC5FC7"/>
    <w:rsid w:val="00ED1446"/>
    <w:rsid w:val="00ED1852"/>
    <w:rsid w:val="00ED2766"/>
    <w:rsid w:val="00ED3515"/>
    <w:rsid w:val="00ED3931"/>
    <w:rsid w:val="00ED39CA"/>
    <w:rsid w:val="00ED5AAE"/>
    <w:rsid w:val="00EE1CA4"/>
    <w:rsid w:val="00EE2292"/>
    <w:rsid w:val="00EE5028"/>
    <w:rsid w:val="00EE5700"/>
    <w:rsid w:val="00EE607E"/>
    <w:rsid w:val="00EE7271"/>
    <w:rsid w:val="00EF1034"/>
    <w:rsid w:val="00EF1F7D"/>
    <w:rsid w:val="00EF2D58"/>
    <w:rsid w:val="00EF2EE6"/>
    <w:rsid w:val="00EF3766"/>
    <w:rsid w:val="00EF38E9"/>
    <w:rsid w:val="00EF653C"/>
    <w:rsid w:val="00EF7343"/>
    <w:rsid w:val="00F01682"/>
    <w:rsid w:val="00F0235F"/>
    <w:rsid w:val="00F03615"/>
    <w:rsid w:val="00F03880"/>
    <w:rsid w:val="00F05B03"/>
    <w:rsid w:val="00F06144"/>
    <w:rsid w:val="00F06C7A"/>
    <w:rsid w:val="00F07BAF"/>
    <w:rsid w:val="00F102FD"/>
    <w:rsid w:val="00F13766"/>
    <w:rsid w:val="00F13CCC"/>
    <w:rsid w:val="00F145F4"/>
    <w:rsid w:val="00F1662A"/>
    <w:rsid w:val="00F17F6D"/>
    <w:rsid w:val="00F24E17"/>
    <w:rsid w:val="00F2539B"/>
    <w:rsid w:val="00F2737B"/>
    <w:rsid w:val="00F32D7C"/>
    <w:rsid w:val="00F34C1E"/>
    <w:rsid w:val="00F352DA"/>
    <w:rsid w:val="00F37F26"/>
    <w:rsid w:val="00F42E69"/>
    <w:rsid w:val="00F44081"/>
    <w:rsid w:val="00F50765"/>
    <w:rsid w:val="00F52AB3"/>
    <w:rsid w:val="00F52F87"/>
    <w:rsid w:val="00F537CE"/>
    <w:rsid w:val="00F55F94"/>
    <w:rsid w:val="00F60A7F"/>
    <w:rsid w:val="00F61CE3"/>
    <w:rsid w:val="00F62493"/>
    <w:rsid w:val="00F66039"/>
    <w:rsid w:val="00F670FE"/>
    <w:rsid w:val="00F6790B"/>
    <w:rsid w:val="00F70C07"/>
    <w:rsid w:val="00F713E4"/>
    <w:rsid w:val="00F71E70"/>
    <w:rsid w:val="00F71F6E"/>
    <w:rsid w:val="00F73BB1"/>
    <w:rsid w:val="00F75D95"/>
    <w:rsid w:val="00F76352"/>
    <w:rsid w:val="00F76E39"/>
    <w:rsid w:val="00F80904"/>
    <w:rsid w:val="00F810CB"/>
    <w:rsid w:val="00F82F69"/>
    <w:rsid w:val="00F84115"/>
    <w:rsid w:val="00F841F1"/>
    <w:rsid w:val="00F852C8"/>
    <w:rsid w:val="00F91152"/>
    <w:rsid w:val="00F95FC6"/>
    <w:rsid w:val="00F96BB1"/>
    <w:rsid w:val="00FA1285"/>
    <w:rsid w:val="00FA3118"/>
    <w:rsid w:val="00FA4625"/>
    <w:rsid w:val="00FA6027"/>
    <w:rsid w:val="00FA7D9C"/>
    <w:rsid w:val="00FB1329"/>
    <w:rsid w:val="00FB2D51"/>
    <w:rsid w:val="00FB31AD"/>
    <w:rsid w:val="00FB3E4A"/>
    <w:rsid w:val="00FB3FA8"/>
    <w:rsid w:val="00FB40F5"/>
    <w:rsid w:val="00FB6D3A"/>
    <w:rsid w:val="00FC18E7"/>
    <w:rsid w:val="00FC5B6A"/>
    <w:rsid w:val="00FC6BEB"/>
    <w:rsid w:val="00FD1516"/>
    <w:rsid w:val="00FD2D8A"/>
    <w:rsid w:val="00FD414C"/>
    <w:rsid w:val="00FD503F"/>
    <w:rsid w:val="00FD58C4"/>
    <w:rsid w:val="00FE02AA"/>
    <w:rsid w:val="00FE1FDA"/>
    <w:rsid w:val="00FE6DE5"/>
    <w:rsid w:val="00FF06C9"/>
    <w:rsid w:val="00FF0A46"/>
    <w:rsid w:val="00FF1B80"/>
    <w:rsid w:val="00FF36B5"/>
    <w:rsid w:val="00FF36EE"/>
    <w:rsid w:val="00FF473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290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aliases w:val="txt 1"/>
    <w:qFormat/>
    <w:rsid w:val="0033123F"/>
    <w:pPr>
      <w:spacing w:before="120" w:after="120" w:line="240" w:lineRule="auto"/>
      <w:ind w:left="794"/>
      <w:jc w:val="both"/>
    </w:pPr>
    <w:rPr>
      <w:sz w:val="24"/>
    </w:rPr>
  </w:style>
  <w:style w:type="paragraph" w:styleId="Titre1">
    <w:name w:val="heading 1"/>
    <w:basedOn w:val="Normal"/>
    <w:next w:val="Normal"/>
    <w:link w:val="Titre1Car"/>
    <w:uiPriority w:val="9"/>
    <w:qFormat/>
    <w:rsid w:val="00245FA0"/>
    <w:pPr>
      <w:keepNext/>
      <w:keepLines/>
      <w:numPr>
        <w:numId w:val="2"/>
      </w:numPr>
      <w:pBdr>
        <w:top w:val="single" w:sz="4" w:space="1" w:color="C0504D" w:themeColor="accent2" w:shadow="1"/>
        <w:left w:val="single" w:sz="4" w:space="4" w:color="C0504D" w:themeColor="accent2" w:shadow="1"/>
        <w:bottom w:val="single" w:sz="4" w:space="1" w:color="C0504D" w:themeColor="accent2" w:shadow="1"/>
        <w:right w:val="single" w:sz="4" w:space="4" w:color="C0504D" w:themeColor="accent2" w:shadow="1"/>
      </w:pBdr>
      <w:spacing w:before="480" w:after="0"/>
      <w:outlineLvl w:val="0"/>
    </w:pPr>
    <w:rPr>
      <w:rFonts w:ascii="Calibri" w:eastAsiaTheme="majorEastAsia" w:hAnsi="Calibri" w:cstheme="majorBidi"/>
      <w:b/>
      <w:bCs/>
      <w:smallCaps/>
      <w:color w:val="C0504D" w:themeColor="accent2"/>
      <w:sz w:val="36"/>
      <w:szCs w:val="28"/>
    </w:rPr>
  </w:style>
  <w:style w:type="paragraph" w:styleId="Titre2">
    <w:name w:val="heading 2"/>
    <w:basedOn w:val="Normal"/>
    <w:next w:val="Normal"/>
    <w:link w:val="Titre2Car"/>
    <w:unhideWhenUsed/>
    <w:qFormat/>
    <w:rsid w:val="00412366"/>
    <w:pPr>
      <w:keepNext/>
      <w:keepLines/>
      <w:spacing w:before="200" w:after="0"/>
      <w:ind w:left="0"/>
      <w:jc w:val="left"/>
      <w:outlineLvl w:val="1"/>
    </w:pPr>
    <w:rPr>
      <w:rFonts w:ascii="Calibri" w:eastAsiaTheme="majorEastAsia" w:hAnsi="Calibri" w:cstheme="majorBidi"/>
      <w:b/>
      <w:bCs/>
      <w:smallCaps/>
      <w:sz w:val="32"/>
      <w:szCs w:val="26"/>
      <w:u w:val="single"/>
    </w:rPr>
  </w:style>
  <w:style w:type="paragraph" w:styleId="Titre3">
    <w:name w:val="heading 3"/>
    <w:basedOn w:val="Normal"/>
    <w:next w:val="Normal"/>
    <w:link w:val="Titre3Car"/>
    <w:uiPriority w:val="9"/>
    <w:unhideWhenUsed/>
    <w:qFormat/>
    <w:rsid w:val="0033123F"/>
    <w:pPr>
      <w:keepNext/>
      <w:keepLines/>
      <w:numPr>
        <w:ilvl w:val="2"/>
        <w:numId w:val="2"/>
      </w:numPr>
      <w:spacing w:before="200" w:after="0"/>
      <w:jc w:val="left"/>
      <w:outlineLvl w:val="2"/>
    </w:pPr>
    <w:rPr>
      <w:rFonts w:ascii="Calibri" w:eastAsiaTheme="majorEastAsia" w:hAnsi="Calibri" w:cstheme="majorBidi"/>
      <w:b/>
      <w:bCs/>
      <w:i/>
      <w:color w:val="C0504D" w:themeColor="accent2"/>
      <w:sz w:val="28"/>
    </w:rPr>
  </w:style>
  <w:style w:type="paragraph" w:styleId="Titre4">
    <w:name w:val="heading 4"/>
    <w:basedOn w:val="Normal"/>
    <w:next w:val="Normal"/>
    <w:link w:val="Titre4Car"/>
    <w:uiPriority w:val="9"/>
    <w:unhideWhenUsed/>
    <w:qFormat/>
    <w:rsid w:val="0037591F"/>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1A798B"/>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6708D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1A798B"/>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99"/>
    <w:qFormat/>
    <w:rsid w:val="00E163FE"/>
    <w:pPr>
      <w:ind w:left="720"/>
      <w:contextualSpacing/>
    </w:pPr>
  </w:style>
  <w:style w:type="paragraph" w:styleId="En-tte">
    <w:name w:val="header"/>
    <w:basedOn w:val="Normal"/>
    <w:link w:val="En-tteCar"/>
    <w:uiPriority w:val="99"/>
    <w:unhideWhenUsed/>
    <w:rsid w:val="00B85C54"/>
    <w:pPr>
      <w:tabs>
        <w:tab w:val="center" w:pos="4536"/>
        <w:tab w:val="right" w:pos="9072"/>
      </w:tabs>
      <w:spacing w:after="0"/>
    </w:pPr>
  </w:style>
  <w:style w:type="character" w:customStyle="1" w:styleId="En-tteCar">
    <w:name w:val="En-tête Car"/>
    <w:basedOn w:val="Policepardfaut"/>
    <w:link w:val="En-tte"/>
    <w:uiPriority w:val="99"/>
    <w:rsid w:val="00B85C54"/>
  </w:style>
  <w:style w:type="paragraph" w:styleId="Pieddepage">
    <w:name w:val="footer"/>
    <w:basedOn w:val="Normal"/>
    <w:link w:val="PieddepageCar"/>
    <w:uiPriority w:val="99"/>
    <w:unhideWhenUsed/>
    <w:rsid w:val="00B85C54"/>
    <w:pPr>
      <w:tabs>
        <w:tab w:val="center" w:pos="4536"/>
        <w:tab w:val="right" w:pos="9072"/>
      </w:tabs>
      <w:spacing w:after="0"/>
    </w:pPr>
  </w:style>
  <w:style w:type="character" w:customStyle="1" w:styleId="PieddepageCar">
    <w:name w:val="Pied de page Car"/>
    <w:basedOn w:val="Policepardfaut"/>
    <w:link w:val="Pieddepage"/>
    <w:uiPriority w:val="99"/>
    <w:rsid w:val="00B85C54"/>
  </w:style>
  <w:style w:type="paragraph" w:styleId="Textedebulles">
    <w:name w:val="Balloon Text"/>
    <w:basedOn w:val="Normal"/>
    <w:link w:val="TextedebullesCar"/>
    <w:uiPriority w:val="99"/>
    <w:semiHidden/>
    <w:unhideWhenUsed/>
    <w:rsid w:val="00772703"/>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72703"/>
    <w:rPr>
      <w:rFonts w:ascii="Tahoma" w:hAnsi="Tahoma" w:cs="Tahoma"/>
      <w:sz w:val="16"/>
      <w:szCs w:val="16"/>
    </w:rPr>
  </w:style>
  <w:style w:type="table" w:styleId="Grilledutableau">
    <w:name w:val="Table Grid"/>
    <w:basedOn w:val="TableauNormal"/>
    <w:rsid w:val="00A22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semiHidden/>
    <w:unhideWhenUsed/>
    <w:rsid w:val="00437824"/>
    <w:rPr>
      <w:sz w:val="16"/>
      <w:szCs w:val="16"/>
    </w:rPr>
  </w:style>
  <w:style w:type="paragraph" w:styleId="Commentaire">
    <w:name w:val="annotation text"/>
    <w:basedOn w:val="Normal"/>
    <w:link w:val="CommentaireCar"/>
    <w:semiHidden/>
    <w:unhideWhenUsed/>
    <w:rsid w:val="00437824"/>
    <w:rPr>
      <w:sz w:val="20"/>
      <w:szCs w:val="20"/>
    </w:rPr>
  </w:style>
  <w:style w:type="character" w:customStyle="1" w:styleId="CommentaireCar">
    <w:name w:val="Commentaire Car"/>
    <w:basedOn w:val="Policepardfaut"/>
    <w:link w:val="Commentaire"/>
    <w:semiHidden/>
    <w:rsid w:val="00437824"/>
    <w:rPr>
      <w:sz w:val="20"/>
      <w:szCs w:val="20"/>
    </w:rPr>
  </w:style>
  <w:style w:type="paragraph" w:styleId="Objetducommentaire">
    <w:name w:val="annotation subject"/>
    <w:basedOn w:val="Commentaire"/>
    <w:next w:val="Commentaire"/>
    <w:link w:val="ObjetducommentaireCar"/>
    <w:uiPriority w:val="99"/>
    <w:semiHidden/>
    <w:unhideWhenUsed/>
    <w:rsid w:val="00437824"/>
    <w:rPr>
      <w:b/>
      <w:bCs/>
    </w:rPr>
  </w:style>
  <w:style w:type="character" w:customStyle="1" w:styleId="ObjetducommentaireCar">
    <w:name w:val="Objet du commentaire Car"/>
    <w:basedOn w:val="CommentaireCar"/>
    <w:link w:val="Objetducommentaire"/>
    <w:uiPriority w:val="99"/>
    <w:semiHidden/>
    <w:rsid w:val="00437824"/>
    <w:rPr>
      <w:b/>
      <w:bCs/>
      <w:sz w:val="20"/>
      <w:szCs w:val="20"/>
    </w:rPr>
  </w:style>
  <w:style w:type="character" w:customStyle="1" w:styleId="Titre1Car">
    <w:name w:val="Titre 1 Car"/>
    <w:basedOn w:val="Policepardfaut"/>
    <w:link w:val="Titre1"/>
    <w:rsid w:val="00245FA0"/>
    <w:rPr>
      <w:rFonts w:ascii="Calibri" w:eastAsiaTheme="majorEastAsia" w:hAnsi="Calibri" w:cstheme="majorBidi"/>
      <w:b/>
      <w:bCs/>
      <w:smallCaps/>
      <w:color w:val="C0504D" w:themeColor="accent2"/>
      <w:sz w:val="36"/>
      <w:szCs w:val="28"/>
    </w:rPr>
  </w:style>
  <w:style w:type="paragraph" w:styleId="Titre">
    <w:name w:val="Title"/>
    <w:basedOn w:val="Normal"/>
    <w:next w:val="Normal"/>
    <w:link w:val="TitreCar"/>
    <w:uiPriority w:val="10"/>
    <w:qFormat/>
    <w:rsid w:val="0033123F"/>
    <w:pPr>
      <w:spacing w:after="300"/>
      <w:contextualSpacing/>
    </w:pPr>
    <w:rPr>
      <w:rFonts w:ascii="Calibri" w:eastAsiaTheme="majorEastAsia" w:hAnsi="Calibri" w:cstheme="majorBidi"/>
      <w:b/>
      <w:spacing w:val="5"/>
      <w:kern w:val="28"/>
      <w:sz w:val="26"/>
      <w:szCs w:val="52"/>
    </w:rPr>
  </w:style>
  <w:style w:type="character" w:customStyle="1" w:styleId="TitreCar">
    <w:name w:val="Titre Car"/>
    <w:basedOn w:val="Policepardfaut"/>
    <w:link w:val="Titre"/>
    <w:uiPriority w:val="10"/>
    <w:rsid w:val="0033123F"/>
    <w:rPr>
      <w:rFonts w:ascii="Calibri" w:eastAsiaTheme="majorEastAsia" w:hAnsi="Calibri" w:cstheme="majorBidi"/>
      <w:b/>
      <w:spacing w:val="5"/>
      <w:kern w:val="28"/>
      <w:sz w:val="26"/>
      <w:szCs w:val="52"/>
    </w:rPr>
  </w:style>
  <w:style w:type="character" w:customStyle="1" w:styleId="Titre2Car">
    <w:name w:val="Titre 2 Car"/>
    <w:basedOn w:val="Policepardfaut"/>
    <w:link w:val="Titre2"/>
    <w:uiPriority w:val="9"/>
    <w:rsid w:val="00412366"/>
    <w:rPr>
      <w:rFonts w:ascii="Calibri" w:eastAsiaTheme="majorEastAsia" w:hAnsi="Calibri" w:cstheme="majorBidi"/>
      <w:b/>
      <w:bCs/>
      <w:smallCaps/>
      <w:sz w:val="32"/>
      <w:szCs w:val="26"/>
      <w:u w:val="single"/>
    </w:rPr>
  </w:style>
  <w:style w:type="character" w:customStyle="1" w:styleId="Titre3Car">
    <w:name w:val="Titre 3 Car"/>
    <w:basedOn w:val="Policepardfaut"/>
    <w:link w:val="Titre3"/>
    <w:rsid w:val="0033123F"/>
    <w:rPr>
      <w:rFonts w:ascii="Calibri" w:eastAsiaTheme="majorEastAsia" w:hAnsi="Calibri" w:cstheme="majorBidi"/>
      <w:b/>
      <w:bCs/>
      <w:i/>
      <w:color w:val="C0504D" w:themeColor="accent2"/>
      <w:sz w:val="28"/>
    </w:rPr>
  </w:style>
  <w:style w:type="paragraph" w:styleId="Sansinterligne">
    <w:name w:val="No Spacing"/>
    <w:aliases w:val="Tit 4"/>
    <w:link w:val="SansinterligneCar"/>
    <w:uiPriority w:val="1"/>
    <w:qFormat/>
    <w:rsid w:val="0033123F"/>
    <w:pPr>
      <w:numPr>
        <w:ilvl w:val="3"/>
        <w:numId w:val="2"/>
      </w:numPr>
      <w:spacing w:after="0" w:line="240" w:lineRule="auto"/>
    </w:pPr>
    <w:rPr>
      <w:b/>
      <w:sz w:val="24"/>
    </w:rPr>
  </w:style>
  <w:style w:type="character" w:styleId="Accentuation">
    <w:name w:val="Emphasis"/>
    <w:aliases w:val="txt 2"/>
    <w:basedOn w:val="Policepardfaut"/>
    <w:qFormat/>
    <w:rsid w:val="003C1249"/>
    <w:rPr>
      <w:i/>
      <w:iCs/>
    </w:rPr>
  </w:style>
  <w:style w:type="paragraph" w:customStyle="1" w:styleId="txt-2">
    <w:name w:val="txt-2"/>
    <w:basedOn w:val="Normal"/>
    <w:link w:val="txt-2Car"/>
    <w:qFormat/>
    <w:rsid w:val="00373BE4"/>
    <w:pPr>
      <w:ind w:left="1418"/>
    </w:pPr>
    <w:rPr>
      <w:sz w:val="22"/>
    </w:rPr>
  </w:style>
  <w:style w:type="paragraph" w:customStyle="1" w:styleId="txt-3">
    <w:name w:val="txt-3"/>
    <w:basedOn w:val="Normal"/>
    <w:link w:val="txt-3Car"/>
    <w:uiPriority w:val="99"/>
    <w:qFormat/>
    <w:rsid w:val="0033123F"/>
    <w:pPr>
      <w:ind w:left="1418"/>
    </w:pPr>
  </w:style>
  <w:style w:type="character" w:customStyle="1" w:styleId="txt-2Car">
    <w:name w:val="txt-2 Car"/>
    <w:basedOn w:val="Policepardfaut"/>
    <w:link w:val="txt-2"/>
    <w:rsid w:val="00373BE4"/>
  </w:style>
  <w:style w:type="character" w:customStyle="1" w:styleId="txt-3Car">
    <w:name w:val="txt-3 Car"/>
    <w:basedOn w:val="Policepardfaut"/>
    <w:link w:val="txt-3"/>
    <w:uiPriority w:val="99"/>
    <w:rsid w:val="0033123F"/>
    <w:rPr>
      <w:sz w:val="24"/>
    </w:rPr>
  </w:style>
  <w:style w:type="character" w:customStyle="1" w:styleId="Titre5Car">
    <w:name w:val="Titre 5 Car"/>
    <w:basedOn w:val="Policepardfaut"/>
    <w:link w:val="Titre5"/>
    <w:uiPriority w:val="9"/>
    <w:rsid w:val="001A798B"/>
    <w:rPr>
      <w:rFonts w:asciiTheme="majorHAnsi" w:eastAsiaTheme="majorEastAsia" w:hAnsiTheme="majorHAnsi" w:cstheme="majorBidi"/>
      <w:color w:val="243F60" w:themeColor="accent1" w:themeShade="7F"/>
      <w:sz w:val="24"/>
    </w:rPr>
  </w:style>
  <w:style w:type="character" w:customStyle="1" w:styleId="Titre7Car">
    <w:name w:val="Titre 7 Car"/>
    <w:basedOn w:val="Policepardfaut"/>
    <w:link w:val="Titre7"/>
    <w:uiPriority w:val="9"/>
    <w:rsid w:val="001A798B"/>
    <w:rPr>
      <w:rFonts w:asciiTheme="majorHAnsi" w:eastAsiaTheme="majorEastAsia" w:hAnsiTheme="majorHAnsi" w:cstheme="majorBidi"/>
      <w:i/>
      <w:iCs/>
      <w:color w:val="404040" w:themeColor="text1" w:themeTint="BF"/>
      <w:sz w:val="24"/>
    </w:rPr>
  </w:style>
  <w:style w:type="paragraph" w:styleId="Notedebasdepage">
    <w:name w:val="footnote text"/>
    <w:basedOn w:val="Normal"/>
    <w:link w:val="NotedebasdepageCar"/>
    <w:unhideWhenUsed/>
    <w:rsid w:val="001A798B"/>
    <w:pPr>
      <w:spacing w:before="0" w:after="60"/>
      <w:ind w:left="567" w:hanging="283"/>
    </w:pPr>
    <w:rPr>
      <w:rFonts w:ascii="Calibri" w:eastAsia="Calibri" w:hAnsi="Calibri" w:cs="Times New Roman"/>
      <w:sz w:val="20"/>
      <w:szCs w:val="20"/>
    </w:rPr>
  </w:style>
  <w:style w:type="character" w:customStyle="1" w:styleId="NotedebasdepageCar">
    <w:name w:val="Note de bas de page Car"/>
    <w:basedOn w:val="Policepardfaut"/>
    <w:link w:val="Notedebasdepage"/>
    <w:rsid w:val="001A798B"/>
    <w:rPr>
      <w:rFonts w:ascii="Calibri" w:eastAsia="Calibri" w:hAnsi="Calibri" w:cs="Times New Roman"/>
      <w:sz w:val="20"/>
      <w:szCs w:val="20"/>
    </w:rPr>
  </w:style>
  <w:style w:type="character" w:customStyle="1" w:styleId="SansinterligneCar">
    <w:name w:val="Sans interligne Car"/>
    <w:aliases w:val="Tit 4 Car"/>
    <w:basedOn w:val="Policepardfaut"/>
    <w:link w:val="Sansinterligne"/>
    <w:uiPriority w:val="1"/>
    <w:locked/>
    <w:rsid w:val="001A798B"/>
    <w:rPr>
      <w:b/>
      <w:sz w:val="24"/>
    </w:rPr>
  </w:style>
  <w:style w:type="character" w:customStyle="1" w:styleId="canevasniv5Car">
    <w:name w:val="canevas niv.5 Car"/>
    <w:basedOn w:val="SansinterligneCar"/>
    <w:link w:val="canevasniv5"/>
    <w:semiHidden/>
    <w:locked/>
    <w:rsid w:val="001A798B"/>
    <w:rPr>
      <w:b/>
      <w:i/>
      <w:color w:val="595959"/>
      <w:sz w:val="24"/>
    </w:rPr>
  </w:style>
  <w:style w:type="paragraph" w:customStyle="1" w:styleId="txt-5">
    <w:name w:val="txt-5"/>
    <w:basedOn w:val="txt-2"/>
    <w:link w:val="txt-5Car"/>
    <w:uiPriority w:val="99"/>
    <w:semiHidden/>
    <w:qFormat/>
    <w:rsid w:val="001A798B"/>
    <w:pPr>
      <w:tabs>
        <w:tab w:val="left" w:pos="1701"/>
      </w:tabs>
      <w:spacing w:after="0"/>
      <w:ind w:left="1560"/>
    </w:pPr>
  </w:style>
  <w:style w:type="paragraph" w:customStyle="1" w:styleId="canevasniv5">
    <w:name w:val="canevas niv.5"/>
    <w:basedOn w:val="Sansinterligne"/>
    <w:next w:val="txt-5"/>
    <w:link w:val="canevasniv5Car"/>
    <w:qFormat/>
    <w:rsid w:val="001A798B"/>
    <w:pPr>
      <w:keepNext/>
      <w:numPr>
        <w:ilvl w:val="0"/>
        <w:numId w:val="0"/>
      </w:numPr>
      <w:spacing w:before="200"/>
      <w:ind w:left="1560" w:hanging="993"/>
    </w:pPr>
    <w:rPr>
      <w:i/>
      <w:color w:val="595959"/>
    </w:rPr>
  </w:style>
  <w:style w:type="paragraph" w:customStyle="1" w:styleId="canevasniv6">
    <w:name w:val="canevas niv.6"/>
    <w:basedOn w:val="canevasniv5"/>
    <w:next w:val="Normal"/>
    <w:qFormat/>
    <w:rsid w:val="001A798B"/>
    <w:pPr>
      <w:tabs>
        <w:tab w:val="num" w:pos="360"/>
      </w:tabs>
      <w:ind w:left="2694" w:hanging="1134"/>
    </w:pPr>
    <w:rPr>
      <w:b w:val="0"/>
      <w:u w:val="single"/>
    </w:rPr>
  </w:style>
  <w:style w:type="character" w:customStyle="1" w:styleId="titresansnCar">
    <w:name w:val="titre sans n° Car"/>
    <w:basedOn w:val="txt-2Car"/>
    <w:link w:val="titresansn"/>
    <w:locked/>
    <w:rsid w:val="001A798B"/>
    <w:rPr>
      <w:b/>
    </w:rPr>
  </w:style>
  <w:style w:type="paragraph" w:customStyle="1" w:styleId="titresansn">
    <w:name w:val="titre sans n°"/>
    <w:basedOn w:val="txt-2"/>
    <w:link w:val="titresansnCar"/>
    <w:qFormat/>
    <w:rsid w:val="001A798B"/>
    <w:pPr>
      <w:keepNext/>
      <w:spacing w:after="0"/>
    </w:pPr>
    <w:rPr>
      <w:b/>
    </w:rPr>
  </w:style>
  <w:style w:type="character" w:customStyle="1" w:styleId="txt-5Car">
    <w:name w:val="txt-5 Car"/>
    <w:basedOn w:val="txt-2Car"/>
    <w:link w:val="txt-5"/>
    <w:uiPriority w:val="99"/>
    <w:semiHidden/>
    <w:locked/>
    <w:rsid w:val="001A798B"/>
  </w:style>
  <w:style w:type="character" w:customStyle="1" w:styleId="enum5Car">
    <w:name w:val="enum 5 Car"/>
    <w:basedOn w:val="txt-2Car"/>
    <w:link w:val="enum5"/>
    <w:semiHidden/>
    <w:locked/>
    <w:rsid w:val="001A798B"/>
  </w:style>
  <w:style w:type="paragraph" w:customStyle="1" w:styleId="enum5">
    <w:name w:val="enum 5"/>
    <w:basedOn w:val="txt-2"/>
    <w:link w:val="enum5Car"/>
    <w:semiHidden/>
    <w:qFormat/>
    <w:rsid w:val="001A798B"/>
    <w:pPr>
      <w:tabs>
        <w:tab w:val="left" w:pos="1560"/>
      </w:tabs>
      <w:spacing w:before="0" w:after="0"/>
    </w:pPr>
  </w:style>
  <w:style w:type="character" w:styleId="Appelnotedebasdep">
    <w:name w:val="footnote reference"/>
    <w:basedOn w:val="Policepardfaut"/>
    <w:unhideWhenUsed/>
    <w:rsid w:val="001A798B"/>
    <w:rPr>
      <w:vertAlign w:val="superscript"/>
    </w:rPr>
  </w:style>
  <w:style w:type="character" w:styleId="Lienhypertexte">
    <w:name w:val="Hyperlink"/>
    <w:uiPriority w:val="99"/>
    <w:unhideWhenUsed/>
    <w:rsid w:val="003B7C7F"/>
    <w:rPr>
      <w:color w:val="0000FF"/>
      <w:u w:val="single"/>
    </w:rPr>
  </w:style>
  <w:style w:type="character" w:customStyle="1" w:styleId="contenutableauCar">
    <w:name w:val="contenu tableau Car"/>
    <w:basedOn w:val="Policepardfaut"/>
    <w:link w:val="contenutableau"/>
    <w:locked/>
    <w:rsid w:val="00D84E1A"/>
  </w:style>
  <w:style w:type="paragraph" w:customStyle="1" w:styleId="contenutableau">
    <w:name w:val="contenu tableau"/>
    <w:basedOn w:val="Normal"/>
    <w:link w:val="contenutableauCar"/>
    <w:qFormat/>
    <w:rsid w:val="00D84E1A"/>
    <w:pPr>
      <w:keepNext/>
      <w:spacing w:before="0" w:after="0"/>
      <w:ind w:left="113"/>
      <w:jc w:val="left"/>
    </w:pPr>
    <w:rPr>
      <w:sz w:val="22"/>
    </w:rPr>
  </w:style>
  <w:style w:type="character" w:customStyle="1" w:styleId="Petitesmajuscules">
    <w:name w:val="Petites majuscules"/>
    <w:basedOn w:val="Policepardfaut"/>
    <w:uiPriority w:val="99"/>
    <w:rsid w:val="00D84E1A"/>
    <w:rPr>
      <w:smallCaps/>
    </w:rPr>
  </w:style>
  <w:style w:type="paragraph" w:styleId="Retraitcorpsdetexte2">
    <w:name w:val="Body Text Indent 2"/>
    <w:basedOn w:val="Normal"/>
    <w:link w:val="Retraitcorpsdetexte2Car"/>
    <w:rsid w:val="00A74CD4"/>
    <w:pPr>
      <w:spacing w:before="0" w:line="480" w:lineRule="auto"/>
      <w:ind w:left="283"/>
      <w:jc w:val="left"/>
    </w:pPr>
    <w:rPr>
      <w:rFonts w:ascii="Arial Narrow" w:eastAsia="Times New Roman" w:hAnsi="Arial Narrow" w:cs="Times New Roman"/>
      <w:szCs w:val="24"/>
      <w:lang w:val="fr-FR" w:eastAsia="fr-FR"/>
    </w:rPr>
  </w:style>
  <w:style w:type="character" w:customStyle="1" w:styleId="Retraitcorpsdetexte2Car">
    <w:name w:val="Retrait corps de texte 2 Car"/>
    <w:basedOn w:val="Policepardfaut"/>
    <w:link w:val="Retraitcorpsdetexte2"/>
    <w:rsid w:val="00A74CD4"/>
    <w:rPr>
      <w:rFonts w:ascii="Arial Narrow" w:eastAsia="Times New Roman" w:hAnsi="Arial Narrow" w:cs="Times New Roman"/>
      <w:sz w:val="24"/>
      <w:szCs w:val="24"/>
      <w:lang w:val="fr-FR" w:eastAsia="fr-FR"/>
    </w:rPr>
  </w:style>
  <w:style w:type="character" w:styleId="lev">
    <w:name w:val="Strong"/>
    <w:qFormat/>
    <w:rsid w:val="00A74CD4"/>
    <w:rPr>
      <w:b/>
      <w:bCs/>
    </w:rPr>
  </w:style>
  <w:style w:type="character" w:styleId="Numrodepage">
    <w:name w:val="page number"/>
    <w:basedOn w:val="Policepardfaut"/>
    <w:uiPriority w:val="99"/>
    <w:semiHidden/>
    <w:unhideWhenUsed/>
    <w:rsid w:val="00A74CD4"/>
  </w:style>
  <w:style w:type="paragraph" w:styleId="Corpsdetexte">
    <w:name w:val="Body Text"/>
    <w:basedOn w:val="Normal"/>
    <w:link w:val="CorpsdetexteCar"/>
    <w:uiPriority w:val="99"/>
    <w:semiHidden/>
    <w:unhideWhenUsed/>
    <w:rsid w:val="00EA4A81"/>
  </w:style>
  <w:style w:type="character" w:customStyle="1" w:styleId="CorpsdetexteCar">
    <w:name w:val="Corps de texte Car"/>
    <w:basedOn w:val="Policepardfaut"/>
    <w:link w:val="Corpsdetexte"/>
    <w:uiPriority w:val="99"/>
    <w:semiHidden/>
    <w:rsid w:val="00EA4A81"/>
    <w:rPr>
      <w:sz w:val="24"/>
    </w:rPr>
  </w:style>
  <w:style w:type="paragraph" w:styleId="Retraitcorpsdetexte">
    <w:name w:val="Body Text Indent"/>
    <w:basedOn w:val="Normal"/>
    <w:link w:val="RetraitcorpsdetexteCar"/>
    <w:uiPriority w:val="99"/>
    <w:unhideWhenUsed/>
    <w:rsid w:val="00EA4A81"/>
    <w:pPr>
      <w:ind w:left="283"/>
    </w:pPr>
    <w:rPr>
      <w:rFonts w:ascii="Calibri" w:eastAsia="Calibri" w:hAnsi="Calibri" w:cs="Times New Roman"/>
    </w:rPr>
  </w:style>
  <w:style w:type="character" w:customStyle="1" w:styleId="RetraitcorpsdetexteCar">
    <w:name w:val="Retrait corps de texte Car"/>
    <w:basedOn w:val="Policepardfaut"/>
    <w:link w:val="Retraitcorpsdetexte"/>
    <w:uiPriority w:val="99"/>
    <w:rsid w:val="00EA4A81"/>
    <w:rPr>
      <w:rFonts w:ascii="Calibri" w:eastAsia="Calibri" w:hAnsi="Calibri" w:cs="Times New Roman"/>
      <w:sz w:val="24"/>
    </w:rPr>
  </w:style>
  <w:style w:type="paragraph" w:styleId="NormalWeb">
    <w:name w:val="Normal (Web)"/>
    <w:basedOn w:val="Normal"/>
    <w:semiHidden/>
    <w:unhideWhenUsed/>
    <w:rsid w:val="00FD414C"/>
    <w:pPr>
      <w:spacing w:before="100" w:beforeAutospacing="1" w:after="100" w:afterAutospacing="1"/>
      <w:ind w:left="0"/>
      <w:jc w:val="left"/>
    </w:pPr>
    <w:rPr>
      <w:rFonts w:ascii="Times New Roman" w:eastAsia="Times New Roman" w:hAnsi="Times New Roman" w:cs="Times New Roman"/>
      <w:szCs w:val="24"/>
      <w:lang w:val="fr-FR" w:eastAsia="fr-FR"/>
    </w:rPr>
  </w:style>
  <w:style w:type="character" w:customStyle="1" w:styleId="Titre4Car">
    <w:name w:val="Titre 4 Car"/>
    <w:basedOn w:val="Policepardfaut"/>
    <w:link w:val="Titre4"/>
    <w:uiPriority w:val="9"/>
    <w:rsid w:val="0037591F"/>
    <w:rPr>
      <w:rFonts w:asciiTheme="majorHAnsi" w:eastAsiaTheme="majorEastAsia" w:hAnsiTheme="majorHAnsi" w:cstheme="majorBidi"/>
      <w:b/>
      <w:bCs/>
      <w:i/>
      <w:iCs/>
      <w:color w:val="4F81BD" w:themeColor="accent1"/>
      <w:sz w:val="24"/>
    </w:rPr>
  </w:style>
  <w:style w:type="paragraph" w:styleId="Citation">
    <w:name w:val="Quote"/>
    <w:basedOn w:val="Normal"/>
    <w:link w:val="CitationCar"/>
    <w:qFormat/>
    <w:rsid w:val="002E26B3"/>
    <w:pPr>
      <w:spacing w:before="60" w:after="0"/>
      <w:ind w:left="0"/>
    </w:pPr>
    <w:rPr>
      <w:rFonts w:ascii="Times New Roman" w:eastAsia="Times New Roman" w:hAnsi="Times New Roman" w:cs="Times New Roman"/>
      <w:i/>
      <w:sz w:val="22"/>
      <w:szCs w:val="24"/>
      <w:lang w:val="fr-FR" w:eastAsia="fr-FR"/>
    </w:rPr>
  </w:style>
  <w:style w:type="character" w:customStyle="1" w:styleId="CitationCar">
    <w:name w:val="Citation Car"/>
    <w:basedOn w:val="Policepardfaut"/>
    <w:link w:val="Citation"/>
    <w:rsid w:val="002E26B3"/>
    <w:rPr>
      <w:rFonts w:ascii="Times New Roman" w:eastAsia="Times New Roman" w:hAnsi="Times New Roman" w:cs="Times New Roman"/>
      <w:i/>
      <w:szCs w:val="24"/>
      <w:lang w:val="fr-FR" w:eastAsia="fr-FR"/>
    </w:rPr>
  </w:style>
  <w:style w:type="character" w:customStyle="1" w:styleId="Titre6Car">
    <w:name w:val="Titre 6 Car"/>
    <w:basedOn w:val="Policepardfaut"/>
    <w:link w:val="Titre6"/>
    <w:uiPriority w:val="9"/>
    <w:rsid w:val="006708DB"/>
    <w:rPr>
      <w:rFonts w:asciiTheme="majorHAnsi" w:eastAsiaTheme="majorEastAsia" w:hAnsiTheme="majorHAnsi" w:cstheme="majorBidi"/>
      <w:i/>
      <w:iCs/>
      <w:color w:val="243F60" w:themeColor="accent1" w:themeShade="7F"/>
      <w:sz w:val="24"/>
    </w:rPr>
  </w:style>
  <w:style w:type="paragraph" w:styleId="Listepuces">
    <w:name w:val="List Bullet"/>
    <w:basedOn w:val="Normal"/>
    <w:rsid w:val="00FF06C9"/>
    <w:pPr>
      <w:tabs>
        <w:tab w:val="num" w:pos="360"/>
      </w:tabs>
      <w:spacing w:before="60" w:after="0"/>
      <w:ind w:left="360" w:hanging="360"/>
    </w:pPr>
    <w:rPr>
      <w:rFonts w:ascii="Arial" w:eastAsia="Times New Roman" w:hAnsi="Arial" w:cs="Times New Roman"/>
      <w:sz w:val="22"/>
      <w:szCs w:val="24"/>
      <w:lang w:val="fr-FR" w:eastAsia="fr-FR"/>
    </w:rPr>
  </w:style>
  <w:style w:type="paragraph" w:customStyle="1" w:styleId="Default">
    <w:name w:val="Default"/>
    <w:rsid w:val="00A44804"/>
    <w:pPr>
      <w:autoSpaceDE w:val="0"/>
      <w:autoSpaceDN w:val="0"/>
      <w:adjustRightInd w:val="0"/>
      <w:spacing w:after="0" w:line="240" w:lineRule="auto"/>
    </w:pPr>
    <w:rPr>
      <w:rFonts w:ascii="Calibri" w:eastAsia="Times New Roman" w:hAnsi="Calibri" w:cs="Calibri"/>
      <w:color w:val="000000"/>
      <w:sz w:val="24"/>
      <w:szCs w:val="24"/>
      <w:lang w:val="fr-FR" w:eastAsia="fr-FR"/>
    </w:rPr>
  </w:style>
  <w:style w:type="paragraph" w:styleId="Retraitcorpsdetexte3">
    <w:name w:val="Body Text Indent 3"/>
    <w:basedOn w:val="Normal"/>
    <w:link w:val="Retraitcorpsdetexte3Car"/>
    <w:uiPriority w:val="99"/>
    <w:unhideWhenUsed/>
    <w:rsid w:val="000F3706"/>
    <w:pPr>
      <w:ind w:left="283"/>
    </w:pPr>
    <w:rPr>
      <w:sz w:val="16"/>
      <w:szCs w:val="16"/>
    </w:rPr>
  </w:style>
  <w:style w:type="character" w:customStyle="1" w:styleId="Retraitcorpsdetexte3Car">
    <w:name w:val="Retrait corps de texte 3 Car"/>
    <w:basedOn w:val="Policepardfaut"/>
    <w:link w:val="Retraitcorpsdetexte3"/>
    <w:uiPriority w:val="99"/>
    <w:rsid w:val="000F3706"/>
    <w:rPr>
      <w:sz w:val="16"/>
      <w:szCs w:val="16"/>
    </w:rPr>
  </w:style>
  <w:style w:type="paragraph" w:styleId="En-ttedetabledesmatires">
    <w:name w:val="TOC Heading"/>
    <w:basedOn w:val="Titre1"/>
    <w:next w:val="Normal"/>
    <w:uiPriority w:val="39"/>
    <w:unhideWhenUsed/>
    <w:qFormat/>
    <w:rsid w:val="009E6621"/>
    <w:pPr>
      <w:numPr>
        <w:numId w:val="0"/>
      </w:numPr>
      <w:pBdr>
        <w:top w:val="none" w:sz="0" w:space="0" w:color="auto"/>
        <w:left w:val="none" w:sz="0" w:space="0" w:color="auto"/>
        <w:bottom w:val="none" w:sz="0" w:space="0" w:color="auto"/>
        <w:right w:val="none" w:sz="0" w:space="0" w:color="auto"/>
      </w:pBdr>
      <w:spacing w:line="276" w:lineRule="auto"/>
      <w:jc w:val="left"/>
      <w:outlineLvl w:val="9"/>
    </w:pPr>
    <w:rPr>
      <w:rFonts w:asciiTheme="majorHAnsi" w:hAnsiTheme="majorHAnsi"/>
      <w:smallCaps w:val="0"/>
      <w:color w:val="365F91" w:themeColor="accent1" w:themeShade="BF"/>
      <w:sz w:val="28"/>
      <w:lang w:eastAsia="fr-BE"/>
    </w:rPr>
  </w:style>
  <w:style w:type="paragraph" w:styleId="TM1">
    <w:name w:val="toc 1"/>
    <w:basedOn w:val="Normal"/>
    <w:next w:val="Normal"/>
    <w:autoRedefine/>
    <w:uiPriority w:val="39"/>
    <w:unhideWhenUsed/>
    <w:qFormat/>
    <w:rsid w:val="009E6621"/>
    <w:pPr>
      <w:spacing w:after="100"/>
      <w:ind w:left="0"/>
    </w:pPr>
  </w:style>
  <w:style w:type="paragraph" w:styleId="TM2">
    <w:name w:val="toc 2"/>
    <w:basedOn w:val="Normal"/>
    <w:next w:val="Normal"/>
    <w:autoRedefine/>
    <w:uiPriority w:val="39"/>
    <w:unhideWhenUsed/>
    <w:qFormat/>
    <w:rsid w:val="009E6621"/>
    <w:pPr>
      <w:spacing w:after="100"/>
      <w:ind w:left="240"/>
    </w:pPr>
  </w:style>
  <w:style w:type="paragraph" w:styleId="TM3">
    <w:name w:val="toc 3"/>
    <w:basedOn w:val="Normal"/>
    <w:next w:val="Normal"/>
    <w:autoRedefine/>
    <w:uiPriority w:val="39"/>
    <w:unhideWhenUsed/>
    <w:qFormat/>
    <w:rsid w:val="009E6621"/>
    <w:pPr>
      <w:spacing w:after="100"/>
      <w:ind w:left="480"/>
    </w:pPr>
  </w:style>
  <w:style w:type="paragraph" w:customStyle="1" w:styleId="Textbody">
    <w:name w:val="Text body"/>
    <w:basedOn w:val="Normal"/>
    <w:rsid w:val="00ED2766"/>
    <w:pPr>
      <w:widowControl w:val="0"/>
      <w:suppressAutoHyphens/>
      <w:autoSpaceDN w:val="0"/>
      <w:spacing w:before="0"/>
      <w:ind w:left="0"/>
      <w:jc w:val="left"/>
      <w:textAlignment w:val="baseline"/>
    </w:pPr>
    <w:rPr>
      <w:rFonts w:ascii="Times New Roman" w:eastAsia="Arial" w:hAnsi="Times New Roman" w:cs="Tahoma"/>
      <w:kern w:val="3"/>
      <w:szCs w:val="24"/>
      <w:lang w:val="fr-FR" w:eastAsia="fr-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aliases w:val="txt 1"/>
    <w:qFormat/>
    <w:rsid w:val="0033123F"/>
    <w:pPr>
      <w:spacing w:before="120" w:after="120" w:line="240" w:lineRule="auto"/>
      <w:ind w:left="794"/>
      <w:jc w:val="both"/>
    </w:pPr>
    <w:rPr>
      <w:sz w:val="24"/>
    </w:rPr>
  </w:style>
  <w:style w:type="paragraph" w:styleId="Titre1">
    <w:name w:val="heading 1"/>
    <w:basedOn w:val="Normal"/>
    <w:next w:val="Normal"/>
    <w:link w:val="Titre1Car"/>
    <w:uiPriority w:val="9"/>
    <w:qFormat/>
    <w:rsid w:val="00245FA0"/>
    <w:pPr>
      <w:keepNext/>
      <w:keepLines/>
      <w:numPr>
        <w:numId w:val="2"/>
      </w:numPr>
      <w:pBdr>
        <w:top w:val="single" w:sz="4" w:space="1" w:color="C0504D" w:themeColor="accent2" w:shadow="1"/>
        <w:left w:val="single" w:sz="4" w:space="4" w:color="C0504D" w:themeColor="accent2" w:shadow="1"/>
        <w:bottom w:val="single" w:sz="4" w:space="1" w:color="C0504D" w:themeColor="accent2" w:shadow="1"/>
        <w:right w:val="single" w:sz="4" w:space="4" w:color="C0504D" w:themeColor="accent2" w:shadow="1"/>
      </w:pBdr>
      <w:spacing w:before="480" w:after="0"/>
      <w:outlineLvl w:val="0"/>
    </w:pPr>
    <w:rPr>
      <w:rFonts w:ascii="Calibri" w:eastAsiaTheme="majorEastAsia" w:hAnsi="Calibri" w:cstheme="majorBidi"/>
      <w:b/>
      <w:bCs/>
      <w:smallCaps/>
      <w:color w:val="C0504D" w:themeColor="accent2"/>
      <w:sz w:val="36"/>
      <w:szCs w:val="28"/>
    </w:rPr>
  </w:style>
  <w:style w:type="paragraph" w:styleId="Titre2">
    <w:name w:val="heading 2"/>
    <w:basedOn w:val="Normal"/>
    <w:next w:val="Normal"/>
    <w:link w:val="Titre2Car"/>
    <w:unhideWhenUsed/>
    <w:qFormat/>
    <w:rsid w:val="00412366"/>
    <w:pPr>
      <w:keepNext/>
      <w:keepLines/>
      <w:spacing w:before="200" w:after="0"/>
      <w:ind w:left="0"/>
      <w:jc w:val="left"/>
      <w:outlineLvl w:val="1"/>
    </w:pPr>
    <w:rPr>
      <w:rFonts w:ascii="Calibri" w:eastAsiaTheme="majorEastAsia" w:hAnsi="Calibri" w:cstheme="majorBidi"/>
      <w:b/>
      <w:bCs/>
      <w:smallCaps/>
      <w:sz w:val="32"/>
      <w:szCs w:val="26"/>
      <w:u w:val="single"/>
    </w:rPr>
  </w:style>
  <w:style w:type="paragraph" w:styleId="Titre3">
    <w:name w:val="heading 3"/>
    <w:basedOn w:val="Normal"/>
    <w:next w:val="Normal"/>
    <w:link w:val="Titre3Car"/>
    <w:uiPriority w:val="9"/>
    <w:unhideWhenUsed/>
    <w:qFormat/>
    <w:rsid w:val="0033123F"/>
    <w:pPr>
      <w:keepNext/>
      <w:keepLines/>
      <w:numPr>
        <w:ilvl w:val="2"/>
        <w:numId w:val="2"/>
      </w:numPr>
      <w:spacing w:before="200" w:after="0"/>
      <w:jc w:val="left"/>
      <w:outlineLvl w:val="2"/>
    </w:pPr>
    <w:rPr>
      <w:rFonts w:ascii="Calibri" w:eastAsiaTheme="majorEastAsia" w:hAnsi="Calibri" w:cstheme="majorBidi"/>
      <w:b/>
      <w:bCs/>
      <w:i/>
      <w:color w:val="C0504D" w:themeColor="accent2"/>
      <w:sz w:val="28"/>
    </w:rPr>
  </w:style>
  <w:style w:type="paragraph" w:styleId="Titre4">
    <w:name w:val="heading 4"/>
    <w:basedOn w:val="Normal"/>
    <w:next w:val="Normal"/>
    <w:link w:val="Titre4Car"/>
    <w:uiPriority w:val="9"/>
    <w:unhideWhenUsed/>
    <w:qFormat/>
    <w:rsid w:val="0037591F"/>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1A798B"/>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6708D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1A798B"/>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99"/>
    <w:qFormat/>
    <w:rsid w:val="00E163FE"/>
    <w:pPr>
      <w:ind w:left="720"/>
      <w:contextualSpacing/>
    </w:pPr>
  </w:style>
  <w:style w:type="paragraph" w:styleId="En-tte">
    <w:name w:val="header"/>
    <w:basedOn w:val="Normal"/>
    <w:link w:val="En-tteCar"/>
    <w:uiPriority w:val="99"/>
    <w:unhideWhenUsed/>
    <w:rsid w:val="00B85C54"/>
    <w:pPr>
      <w:tabs>
        <w:tab w:val="center" w:pos="4536"/>
        <w:tab w:val="right" w:pos="9072"/>
      </w:tabs>
      <w:spacing w:after="0"/>
    </w:pPr>
  </w:style>
  <w:style w:type="character" w:customStyle="1" w:styleId="En-tteCar">
    <w:name w:val="En-tête Car"/>
    <w:basedOn w:val="Policepardfaut"/>
    <w:link w:val="En-tte"/>
    <w:uiPriority w:val="99"/>
    <w:rsid w:val="00B85C54"/>
  </w:style>
  <w:style w:type="paragraph" w:styleId="Pieddepage">
    <w:name w:val="footer"/>
    <w:basedOn w:val="Normal"/>
    <w:link w:val="PieddepageCar"/>
    <w:uiPriority w:val="99"/>
    <w:unhideWhenUsed/>
    <w:rsid w:val="00B85C54"/>
    <w:pPr>
      <w:tabs>
        <w:tab w:val="center" w:pos="4536"/>
        <w:tab w:val="right" w:pos="9072"/>
      </w:tabs>
      <w:spacing w:after="0"/>
    </w:pPr>
  </w:style>
  <w:style w:type="character" w:customStyle="1" w:styleId="PieddepageCar">
    <w:name w:val="Pied de page Car"/>
    <w:basedOn w:val="Policepardfaut"/>
    <w:link w:val="Pieddepage"/>
    <w:uiPriority w:val="99"/>
    <w:rsid w:val="00B85C54"/>
  </w:style>
  <w:style w:type="paragraph" w:styleId="Textedebulles">
    <w:name w:val="Balloon Text"/>
    <w:basedOn w:val="Normal"/>
    <w:link w:val="TextedebullesCar"/>
    <w:uiPriority w:val="99"/>
    <w:semiHidden/>
    <w:unhideWhenUsed/>
    <w:rsid w:val="00772703"/>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772703"/>
    <w:rPr>
      <w:rFonts w:ascii="Tahoma" w:hAnsi="Tahoma" w:cs="Tahoma"/>
      <w:sz w:val="16"/>
      <w:szCs w:val="16"/>
    </w:rPr>
  </w:style>
  <w:style w:type="table" w:styleId="Grilledutableau">
    <w:name w:val="Table Grid"/>
    <w:basedOn w:val="TableauNormal"/>
    <w:rsid w:val="00A22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semiHidden/>
    <w:unhideWhenUsed/>
    <w:rsid w:val="00437824"/>
    <w:rPr>
      <w:sz w:val="16"/>
      <w:szCs w:val="16"/>
    </w:rPr>
  </w:style>
  <w:style w:type="paragraph" w:styleId="Commentaire">
    <w:name w:val="annotation text"/>
    <w:basedOn w:val="Normal"/>
    <w:link w:val="CommentaireCar"/>
    <w:semiHidden/>
    <w:unhideWhenUsed/>
    <w:rsid w:val="00437824"/>
    <w:rPr>
      <w:sz w:val="20"/>
      <w:szCs w:val="20"/>
    </w:rPr>
  </w:style>
  <w:style w:type="character" w:customStyle="1" w:styleId="CommentaireCar">
    <w:name w:val="Commentaire Car"/>
    <w:basedOn w:val="Policepardfaut"/>
    <w:link w:val="Commentaire"/>
    <w:semiHidden/>
    <w:rsid w:val="00437824"/>
    <w:rPr>
      <w:sz w:val="20"/>
      <w:szCs w:val="20"/>
    </w:rPr>
  </w:style>
  <w:style w:type="paragraph" w:styleId="Objetducommentaire">
    <w:name w:val="annotation subject"/>
    <w:basedOn w:val="Commentaire"/>
    <w:next w:val="Commentaire"/>
    <w:link w:val="ObjetducommentaireCar"/>
    <w:uiPriority w:val="99"/>
    <w:semiHidden/>
    <w:unhideWhenUsed/>
    <w:rsid w:val="00437824"/>
    <w:rPr>
      <w:b/>
      <w:bCs/>
    </w:rPr>
  </w:style>
  <w:style w:type="character" w:customStyle="1" w:styleId="ObjetducommentaireCar">
    <w:name w:val="Objet du commentaire Car"/>
    <w:basedOn w:val="CommentaireCar"/>
    <w:link w:val="Objetducommentaire"/>
    <w:uiPriority w:val="99"/>
    <w:semiHidden/>
    <w:rsid w:val="00437824"/>
    <w:rPr>
      <w:b/>
      <w:bCs/>
      <w:sz w:val="20"/>
      <w:szCs w:val="20"/>
    </w:rPr>
  </w:style>
  <w:style w:type="character" w:customStyle="1" w:styleId="Titre1Car">
    <w:name w:val="Titre 1 Car"/>
    <w:basedOn w:val="Policepardfaut"/>
    <w:link w:val="Titre1"/>
    <w:rsid w:val="00245FA0"/>
    <w:rPr>
      <w:rFonts w:ascii="Calibri" w:eastAsiaTheme="majorEastAsia" w:hAnsi="Calibri" w:cstheme="majorBidi"/>
      <w:b/>
      <w:bCs/>
      <w:smallCaps/>
      <w:color w:val="C0504D" w:themeColor="accent2"/>
      <w:sz w:val="36"/>
      <w:szCs w:val="28"/>
    </w:rPr>
  </w:style>
  <w:style w:type="paragraph" w:styleId="Titre">
    <w:name w:val="Title"/>
    <w:basedOn w:val="Normal"/>
    <w:next w:val="Normal"/>
    <w:link w:val="TitreCar"/>
    <w:uiPriority w:val="10"/>
    <w:qFormat/>
    <w:rsid w:val="0033123F"/>
    <w:pPr>
      <w:spacing w:after="300"/>
      <w:contextualSpacing/>
    </w:pPr>
    <w:rPr>
      <w:rFonts w:ascii="Calibri" w:eastAsiaTheme="majorEastAsia" w:hAnsi="Calibri" w:cstheme="majorBidi"/>
      <w:b/>
      <w:spacing w:val="5"/>
      <w:kern w:val="28"/>
      <w:sz w:val="26"/>
      <w:szCs w:val="52"/>
    </w:rPr>
  </w:style>
  <w:style w:type="character" w:customStyle="1" w:styleId="TitreCar">
    <w:name w:val="Titre Car"/>
    <w:basedOn w:val="Policepardfaut"/>
    <w:link w:val="Titre"/>
    <w:uiPriority w:val="10"/>
    <w:rsid w:val="0033123F"/>
    <w:rPr>
      <w:rFonts w:ascii="Calibri" w:eastAsiaTheme="majorEastAsia" w:hAnsi="Calibri" w:cstheme="majorBidi"/>
      <w:b/>
      <w:spacing w:val="5"/>
      <w:kern w:val="28"/>
      <w:sz w:val="26"/>
      <w:szCs w:val="52"/>
    </w:rPr>
  </w:style>
  <w:style w:type="character" w:customStyle="1" w:styleId="Titre2Car">
    <w:name w:val="Titre 2 Car"/>
    <w:basedOn w:val="Policepardfaut"/>
    <w:link w:val="Titre2"/>
    <w:uiPriority w:val="9"/>
    <w:rsid w:val="00412366"/>
    <w:rPr>
      <w:rFonts w:ascii="Calibri" w:eastAsiaTheme="majorEastAsia" w:hAnsi="Calibri" w:cstheme="majorBidi"/>
      <w:b/>
      <w:bCs/>
      <w:smallCaps/>
      <w:sz w:val="32"/>
      <w:szCs w:val="26"/>
      <w:u w:val="single"/>
    </w:rPr>
  </w:style>
  <w:style w:type="character" w:customStyle="1" w:styleId="Titre3Car">
    <w:name w:val="Titre 3 Car"/>
    <w:basedOn w:val="Policepardfaut"/>
    <w:link w:val="Titre3"/>
    <w:rsid w:val="0033123F"/>
    <w:rPr>
      <w:rFonts w:ascii="Calibri" w:eastAsiaTheme="majorEastAsia" w:hAnsi="Calibri" w:cstheme="majorBidi"/>
      <w:b/>
      <w:bCs/>
      <w:i/>
      <w:color w:val="C0504D" w:themeColor="accent2"/>
      <w:sz w:val="28"/>
    </w:rPr>
  </w:style>
  <w:style w:type="paragraph" w:styleId="Sansinterligne">
    <w:name w:val="No Spacing"/>
    <w:aliases w:val="Tit 4"/>
    <w:link w:val="SansinterligneCar"/>
    <w:uiPriority w:val="1"/>
    <w:qFormat/>
    <w:rsid w:val="0033123F"/>
    <w:pPr>
      <w:numPr>
        <w:ilvl w:val="3"/>
        <w:numId w:val="2"/>
      </w:numPr>
      <w:spacing w:after="0" w:line="240" w:lineRule="auto"/>
    </w:pPr>
    <w:rPr>
      <w:b/>
      <w:sz w:val="24"/>
    </w:rPr>
  </w:style>
  <w:style w:type="character" w:styleId="Accentuation">
    <w:name w:val="Emphasis"/>
    <w:aliases w:val="txt 2"/>
    <w:basedOn w:val="Policepardfaut"/>
    <w:qFormat/>
    <w:rsid w:val="003C1249"/>
    <w:rPr>
      <w:i/>
      <w:iCs/>
    </w:rPr>
  </w:style>
  <w:style w:type="paragraph" w:customStyle="1" w:styleId="txt-2">
    <w:name w:val="txt-2"/>
    <w:basedOn w:val="Normal"/>
    <w:link w:val="txt-2Car"/>
    <w:qFormat/>
    <w:rsid w:val="00373BE4"/>
    <w:pPr>
      <w:ind w:left="1418"/>
    </w:pPr>
    <w:rPr>
      <w:sz w:val="22"/>
    </w:rPr>
  </w:style>
  <w:style w:type="paragraph" w:customStyle="1" w:styleId="txt-3">
    <w:name w:val="txt-3"/>
    <w:basedOn w:val="Normal"/>
    <w:link w:val="txt-3Car"/>
    <w:uiPriority w:val="99"/>
    <w:qFormat/>
    <w:rsid w:val="0033123F"/>
    <w:pPr>
      <w:ind w:left="1418"/>
    </w:pPr>
  </w:style>
  <w:style w:type="character" w:customStyle="1" w:styleId="txt-2Car">
    <w:name w:val="txt-2 Car"/>
    <w:basedOn w:val="Policepardfaut"/>
    <w:link w:val="txt-2"/>
    <w:rsid w:val="00373BE4"/>
  </w:style>
  <w:style w:type="character" w:customStyle="1" w:styleId="txt-3Car">
    <w:name w:val="txt-3 Car"/>
    <w:basedOn w:val="Policepardfaut"/>
    <w:link w:val="txt-3"/>
    <w:uiPriority w:val="99"/>
    <w:rsid w:val="0033123F"/>
    <w:rPr>
      <w:sz w:val="24"/>
    </w:rPr>
  </w:style>
  <w:style w:type="character" w:customStyle="1" w:styleId="Titre5Car">
    <w:name w:val="Titre 5 Car"/>
    <w:basedOn w:val="Policepardfaut"/>
    <w:link w:val="Titre5"/>
    <w:uiPriority w:val="9"/>
    <w:rsid w:val="001A798B"/>
    <w:rPr>
      <w:rFonts w:asciiTheme="majorHAnsi" w:eastAsiaTheme="majorEastAsia" w:hAnsiTheme="majorHAnsi" w:cstheme="majorBidi"/>
      <w:color w:val="243F60" w:themeColor="accent1" w:themeShade="7F"/>
      <w:sz w:val="24"/>
    </w:rPr>
  </w:style>
  <w:style w:type="character" w:customStyle="1" w:styleId="Titre7Car">
    <w:name w:val="Titre 7 Car"/>
    <w:basedOn w:val="Policepardfaut"/>
    <w:link w:val="Titre7"/>
    <w:uiPriority w:val="9"/>
    <w:rsid w:val="001A798B"/>
    <w:rPr>
      <w:rFonts w:asciiTheme="majorHAnsi" w:eastAsiaTheme="majorEastAsia" w:hAnsiTheme="majorHAnsi" w:cstheme="majorBidi"/>
      <w:i/>
      <w:iCs/>
      <w:color w:val="404040" w:themeColor="text1" w:themeTint="BF"/>
      <w:sz w:val="24"/>
    </w:rPr>
  </w:style>
  <w:style w:type="paragraph" w:styleId="Notedebasdepage">
    <w:name w:val="footnote text"/>
    <w:basedOn w:val="Normal"/>
    <w:link w:val="NotedebasdepageCar"/>
    <w:unhideWhenUsed/>
    <w:rsid w:val="001A798B"/>
    <w:pPr>
      <w:spacing w:before="0" w:after="60"/>
      <w:ind w:left="567" w:hanging="283"/>
    </w:pPr>
    <w:rPr>
      <w:rFonts w:ascii="Calibri" w:eastAsia="Calibri" w:hAnsi="Calibri" w:cs="Times New Roman"/>
      <w:sz w:val="20"/>
      <w:szCs w:val="20"/>
    </w:rPr>
  </w:style>
  <w:style w:type="character" w:customStyle="1" w:styleId="NotedebasdepageCar">
    <w:name w:val="Note de bas de page Car"/>
    <w:basedOn w:val="Policepardfaut"/>
    <w:link w:val="Notedebasdepage"/>
    <w:rsid w:val="001A798B"/>
    <w:rPr>
      <w:rFonts w:ascii="Calibri" w:eastAsia="Calibri" w:hAnsi="Calibri" w:cs="Times New Roman"/>
      <w:sz w:val="20"/>
      <w:szCs w:val="20"/>
    </w:rPr>
  </w:style>
  <w:style w:type="character" w:customStyle="1" w:styleId="SansinterligneCar">
    <w:name w:val="Sans interligne Car"/>
    <w:aliases w:val="Tit 4 Car"/>
    <w:basedOn w:val="Policepardfaut"/>
    <w:link w:val="Sansinterligne"/>
    <w:uiPriority w:val="1"/>
    <w:locked/>
    <w:rsid w:val="001A798B"/>
    <w:rPr>
      <w:b/>
      <w:sz w:val="24"/>
    </w:rPr>
  </w:style>
  <w:style w:type="character" w:customStyle="1" w:styleId="canevasniv5Car">
    <w:name w:val="canevas niv.5 Car"/>
    <w:basedOn w:val="SansinterligneCar"/>
    <w:link w:val="canevasniv5"/>
    <w:semiHidden/>
    <w:locked/>
    <w:rsid w:val="001A798B"/>
    <w:rPr>
      <w:b/>
      <w:i/>
      <w:color w:val="595959"/>
      <w:sz w:val="24"/>
    </w:rPr>
  </w:style>
  <w:style w:type="paragraph" w:customStyle="1" w:styleId="txt-5">
    <w:name w:val="txt-5"/>
    <w:basedOn w:val="txt-2"/>
    <w:link w:val="txt-5Car"/>
    <w:uiPriority w:val="99"/>
    <w:semiHidden/>
    <w:qFormat/>
    <w:rsid w:val="001A798B"/>
    <w:pPr>
      <w:tabs>
        <w:tab w:val="left" w:pos="1701"/>
      </w:tabs>
      <w:spacing w:after="0"/>
      <w:ind w:left="1560"/>
    </w:pPr>
  </w:style>
  <w:style w:type="paragraph" w:customStyle="1" w:styleId="canevasniv5">
    <w:name w:val="canevas niv.5"/>
    <w:basedOn w:val="Sansinterligne"/>
    <w:next w:val="txt-5"/>
    <w:link w:val="canevasniv5Car"/>
    <w:qFormat/>
    <w:rsid w:val="001A798B"/>
    <w:pPr>
      <w:keepNext/>
      <w:numPr>
        <w:ilvl w:val="0"/>
        <w:numId w:val="0"/>
      </w:numPr>
      <w:spacing w:before="200"/>
      <w:ind w:left="1560" w:hanging="993"/>
    </w:pPr>
    <w:rPr>
      <w:i/>
      <w:color w:val="595959"/>
    </w:rPr>
  </w:style>
  <w:style w:type="paragraph" w:customStyle="1" w:styleId="canevasniv6">
    <w:name w:val="canevas niv.6"/>
    <w:basedOn w:val="canevasniv5"/>
    <w:next w:val="Normal"/>
    <w:qFormat/>
    <w:rsid w:val="001A798B"/>
    <w:pPr>
      <w:tabs>
        <w:tab w:val="num" w:pos="360"/>
      </w:tabs>
      <w:ind w:left="2694" w:hanging="1134"/>
    </w:pPr>
    <w:rPr>
      <w:b w:val="0"/>
      <w:u w:val="single"/>
    </w:rPr>
  </w:style>
  <w:style w:type="character" w:customStyle="1" w:styleId="titresansnCar">
    <w:name w:val="titre sans n° Car"/>
    <w:basedOn w:val="txt-2Car"/>
    <w:link w:val="titresansn"/>
    <w:locked/>
    <w:rsid w:val="001A798B"/>
    <w:rPr>
      <w:b/>
    </w:rPr>
  </w:style>
  <w:style w:type="paragraph" w:customStyle="1" w:styleId="titresansn">
    <w:name w:val="titre sans n°"/>
    <w:basedOn w:val="txt-2"/>
    <w:link w:val="titresansnCar"/>
    <w:qFormat/>
    <w:rsid w:val="001A798B"/>
    <w:pPr>
      <w:keepNext/>
      <w:spacing w:after="0"/>
    </w:pPr>
    <w:rPr>
      <w:b/>
    </w:rPr>
  </w:style>
  <w:style w:type="character" w:customStyle="1" w:styleId="txt-5Car">
    <w:name w:val="txt-5 Car"/>
    <w:basedOn w:val="txt-2Car"/>
    <w:link w:val="txt-5"/>
    <w:uiPriority w:val="99"/>
    <w:semiHidden/>
    <w:locked/>
    <w:rsid w:val="001A798B"/>
  </w:style>
  <w:style w:type="character" w:customStyle="1" w:styleId="enum5Car">
    <w:name w:val="enum 5 Car"/>
    <w:basedOn w:val="txt-2Car"/>
    <w:link w:val="enum5"/>
    <w:semiHidden/>
    <w:locked/>
    <w:rsid w:val="001A798B"/>
  </w:style>
  <w:style w:type="paragraph" w:customStyle="1" w:styleId="enum5">
    <w:name w:val="enum 5"/>
    <w:basedOn w:val="txt-2"/>
    <w:link w:val="enum5Car"/>
    <w:semiHidden/>
    <w:qFormat/>
    <w:rsid w:val="001A798B"/>
    <w:pPr>
      <w:tabs>
        <w:tab w:val="left" w:pos="1560"/>
      </w:tabs>
      <w:spacing w:before="0" w:after="0"/>
    </w:pPr>
  </w:style>
  <w:style w:type="character" w:styleId="Appelnotedebasdep">
    <w:name w:val="footnote reference"/>
    <w:basedOn w:val="Policepardfaut"/>
    <w:unhideWhenUsed/>
    <w:rsid w:val="001A798B"/>
    <w:rPr>
      <w:vertAlign w:val="superscript"/>
    </w:rPr>
  </w:style>
  <w:style w:type="character" w:styleId="Lienhypertexte">
    <w:name w:val="Hyperlink"/>
    <w:uiPriority w:val="99"/>
    <w:unhideWhenUsed/>
    <w:rsid w:val="003B7C7F"/>
    <w:rPr>
      <w:color w:val="0000FF"/>
      <w:u w:val="single"/>
    </w:rPr>
  </w:style>
  <w:style w:type="character" w:customStyle="1" w:styleId="contenutableauCar">
    <w:name w:val="contenu tableau Car"/>
    <w:basedOn w:val="Policepardfaut"/>
    <w:link w:val="contenutableau"/>
    <w:locked/>
    <w:rsid w:val="00D84E1A"/>
  </w:style>
  <w:style w:type="paragraph" w:customStyle="1" w:styleId="contenutableau">
    <w:name w:val="contenu tableau"/>
    <w:basedOn w:val="Normal"/>
    <w:link w:val="contenutableauCar"/>
    <w:qFormat/>
    <w:rsid w:val="00D84E1A"/>
    <w:pPr>
      <w:keepNext/>
      <w:spacing w:before="0" w:after="0"/>
      <w:ind w:left="113"/>
      <w:jc w:val="left"/>
    </w:pPr>
    <w:rPr>
      <w:sz w:val="22"/>
    </w:rPr>
  </w:style>
  <w:style w:type="character" w:customStyle="1" w:styleId="Petitesmajuscules">
    <w:name w:val="Petites majuscules"/>
    <w:basedOn w:val="Policepardfaut"/>
    <w:uiPriority w:val="99"/>
    <w:rsid w:val="00D84E1A"/>
    <w:rPr>
      <w:smallCaps/>
    </w:rPr>
  </w:style>
  <w:style w:type="paragraph" w:styleId="Retraitcorpsdetexte2">
    <w:name w:val="Body Text Indent 2"/>
    <w:basedOn w:val="Normal"/>
    <w:link w:val="Retraitcorpsdetexte2Car"/>
    <w:rsid w:val="00A74CD4"/>
    <w:pPr>
      <w:spacing w:before="0" w:line="480" w:lineRule="auto"/>
      <w:ind w:left="283"/>
      <w:jc w:val="left"/>
    </w:pPr>
    <w:rPr>
      <w:rFonts w:ascii="Arial Narrow" w:eastAsia="Times New Roman" w:hAnsi="Arial Narrow" w:cs="Times New Roman"/>
      <w:szCs w:val="24"/>
      <w:lang w:val="fr-FR" w:eastAsia="fr-FR"/>
    </w:rPr>
  </w:style>
  <w:style w:type="character" w:customStyle="1" w:styleId="Retraitcorpsdetexte2Car">
    <w:name w:val="Retrait corps de texte 2 Car"/>
    <w:basedOn w:val="Policepardfaut"/>
    <w:link w:val="Retraitcorpsdetexte2"/>
    <w:rsid w:val="00A74CD4"/>
    <w:rPr>
      <w:rFonts w:ascii="Arial Narrow" w:eastAsia="Times New Roman" w:hAnsi="Arial Narrow" w:cs="Times New Roman"/>
      <w:sz w:val="24"/>
      <w:szCs w:val="24"/>
      <w:lang w:val="fr-FR" w:eastAsia="fr-FR"/>
    </w:rPr>
  </w:style>
  <w:style w:type="character" w:styleId="lev">
    <w:name w:val="Strong"/>
    <w:qFormat/>
    <w:rsid w:val="00A74CD4"/>
    <w:rPr>
      <w:b/>
      <w:bCs/>
    </w:rPr>
  </w:style>
  <w:style w:type="character" w:styleId="Numrodepage">
    <w:name w:val="page number"/>
    <w:basedOn w:val="Policepardfaut"/>
    <w:uiPriority w:val="99"/>
    <w:semiHidden/>
    <w:unhideWhenUsed/>
    <w:rsid w:val="00A74CD4"/>
  </w:style>
  <w:style w:type="paragraph" w:styleId="Corpsdetexte">
    <w:name w:val="Body Text"/>
    <w:basedOn w:val="Normal"/>
    <w:link w:val="CorpsdetexteCar"/>
    <w:uiPriority w:val="99"/>
    <w:semiHidden/>
    <w:unhideWhenUsed/>
    <w:rsid w:val="00EA4A81"/>
  </w:style>
  <w:style w:type="character" w:customStyle="1" w:styleId="CorpsdetexteCar">
    <w:name w:val="Corps de texte Car"/>
    <w:basedOn w:val="Policepardfaut"/>
    <w:link w:val="Corpsdetexte"/>
    <w:uiPriority w:val="99"/>
    <w:semiHidden/>
    <w:rsid w:val="00EA4A81"/>
    <w:rPr>
      <w:sz w:val="24"/>
    </w:rPr>
  </w:style>
  <w:style w:type="paragraph" w:styleId="Retraitcorpsdetexte">
    <w:name w:val="Body Text Indent"/>
    <w:basedOn w:val="Normal"/>
    <w:link w:val="RetraitcorpsdetexteCar"/>
    <w:uiPriority w:val="99"/>
    <w:unhideWhenUsed/>
    <w:rsid w:val="00EA4A81"/>
    <w:pPr>
      <w:ind w:left="283"/>
    </w:pPr>
    <w:rPr>
      <w:rFonts w:ascii="Calibri" w:eastAsia="Calibri" w:hAnsi="Calibri" w:cs="Times New Roman"/>
    </w:rPr>
  </w:style>
  <w:style w:type="character" w:customStyle="1" w:styleId="RetraitcorpsdetexteCar">
    <w:name w:val="Retrait corps de texte Car"/>
    <w:basedOn w:val="Policepardfaut"/>
    <w:link w:val="Retraitcorpsdetexte"/>
    <w:uiPriority w:val="99"/>
    <w:rsid w:val="00EA4A81"/>
    <w:rPr>
      <w:rFonts w:ascii="Calibri" w:eastAsia="Calibri" w:hAnsi="Calibri" w:cs="Times New Roman"/>
      <w:sz w:val="24"/>
    </w:rPr>
  </w:style>
  <w:style w:type="paragraph" w:styleId="NormalWeb">
    <w:name w:val="Normal (Web)"/>
    <w:basedOn w:val="Normal"/>
    <w:semiHidden/>
    <w:unhideWhenUsed/>
    <w:rsid w:val="00FD414C"/>
    <w:pPr>
      <w:spacing w:before="100" w:beforeAutospacing="1" w:after="100" w:afterAutospacing="1"/>
      <w:ind w:left="0"/>
      <w:jc w:val="left"/>
    </w:pPr>
    <w:rPr>
      <w:rFonts w:ascii="Times New Roman" w:eastAsia="Times New Roman" w:hAnsi="Times New Roman" w:cs="Times New Roman"/>
      <w:szCs w:val="24"/>
      <w:lang w:val="fr-FR" w:eastAsia="fr-FR"/>
    </w:rPr>
  </w:style>
  <w:style w:type="character" w:customStyle="1" w:styleId="Titre4Car">
    <w:name w:val="Titre 4 Car"/>
    <w:basedOn w:val="Policepardfaut"/>
    <w:link w:val="Titre4"/>
    <w:uiPriority w:val="9"/>
    <w:rsid w:val="0037591F"/>
    <w:rPr>
      <w:rFonts w:asciiTheme="majorHAnsi" w:eastAsiaTheme="majorEastAsia" w:hAnsiTheme="majorHAnsi" w:cstheme="majorBidi"/>
      <w:b/>
      <w:bCs/>
      <w:i/>
      <w:iCs/>
      <w:color w:val="4F81BD" w:themeColor="accent1"/>
      <w:sz w:val="24"/>
    </w:rPr>
  </w:style>
  <w:style w:type="paragraph" w:styleId="Citation">
    <w:name w:val="Quote"/>
    <w:basedOn w:val="Normal"/>
    <w:link w:val="CitationCar"/>
    <w:qFormat/>
    <w:rsid w:val="002E26B3"/>
    <w:pPr>
      <w:spacing w:before="60" w:after="0"/>
      <w:ind w:left="0"/>
    </w:pPr>
    <w:rPr>
      <w:rFonts w:ascii="Times New Roman" w:eastAsia="Times New Roman" w:hAnsi="Times New Roman" w:cs="Times New Roman"/>
      <w:i/>
      <w:sz w:val="22"/>
      <w:szCs w:val="24"/>
      <w:lang w:val="fr-FR" w:eastAsia="fr-FR"/>
    </w:rPr>
  </w:style>
  <w:style w:type="character" w:customStyle="1" w:styleId="CitationCar">
    <w:name w:val="Citation Car"/>
    <w:basedOn w:val="Policepardfaut"/>
    <w:link w:val="Citation"/>
    <w:rsid w:val="002E26B3"/>
    <w:rPr>
      <w:rFonts w:ascii="Times New Roman" w:eastAsia="Times New Roman" w:hAnsi="Times New Roman" w:cs="Times New Roman"/>
      <w:i/>
      <w:szCs w:val="24"/>
      <w:lang w:val="fr-FR" w:eastAsia="fr-FR"/>
    </w:rPr>
  </w:style>
  <w:style w:type="character" w:customStyle="1" w:styleId="Titre6Car">
    <w:name w:val="Titre 6 Car"/>
    <w:basedOn w:val="Policepardfaut"/>
    <w:link w:val="Titre6"/>
    <w:uiPriority w:val="9"/>
    <w:rsid w:val="006708DB"/>
    <w:rPr>
      <w:rFonts w:asciiTheme="majorHAnsi" w:eastAsiaTheme="majorEastAsia" w:hAnsiTheme="majorHAnsi" w:cstheme="majorBidi"/>
      <w:i/>
      <w:iCs/>
      <w:color w:val="243F60" w:themeColor="accent1" w:themeShade="7F"/>
      <w:sz w:val="24"/>
    </w:rPr>
  </w:style>
  <w:style w:type="paragraph" w:styleId="Listepuces">
    <w:name w:val="List Bullet"/>
    <w:basedOn w:val="Normal"/>
    <w:rsid w:val="00FF06C9"/>
    <w:pPr>
      <w:tabs>
        <w:tab w:val="num" w:pos="360"/>
      </w:tabs>
      <w:spacing w:before="60" w:after="0"/>
      <w:ind w:left="360" w:hanging="360"/>
    </w:pPr>
    <w:rPr>
      <w:rFonts w:ascii="Arial" w:eastAsia="Times New Roman" w:hAnsi="Arial" w:cs="Times New Roman"/>
      <w:sz w:val="22"/>
      <w:szCs w:val="24"/>
      <w:lang w:val="fr-FR" w:eastAsia="fr-FR"/>
    </w:rPr>
  </w:style>
  <w:style w:type="paragraph" w:customStyle="1" w:styleId="Default">
    <w:name w:val="Default"/>
    <w:rsid w:val="00A44804"/>
    <w:pPr>
      <w:autoSpaceDE w:val="0"/>
      <w:autoSpaceDN w:val="0"/>
      <w:adjustRightInd w:val="0"/>
      <w:spacing w:after="0" w:line="240" w:lineRule="auto"/>
    </w:pPr>
    <w:rPr>
      <w:rFonts w:ascii="Calibri" w:eastAsia="Times New Roman" w:hAnsi="Calibri" w:cs="Calibri"/>
      <w:color w:val="000000"/>
      <w:sz w:val="24"/>
      <w:szCs w:val="24"/>
      <w:lang w:val="fr-FR" w:eastAsia="fr-FR"/>
    </w:rPr>
  </w:style>
  <w:style w:type="paragraph" w:styleId="Retraitcorpsdetexte3">
    <w:name w:val="Body Text Indent 3"/>
    <w:basedOn w:val="Normal"/>
    <w:link w:val="Retraitcorpsdetexte3Car"/>
    <w:uiPriority w:val="99"/>
    <w:unhideWhenUsed/>
    <w:rsid w:val="000F3706"/>
    <w:pPr>
      <w:ind w:left="283"/>
    </w:pPr>
    <w:rPr>
      <w:sz w:val="16"/>
      <w:szCs w:val="16"/>
    </w:rPr>
  </w:style>
  <w:style w:type="character" w:customStyle="1" w:styleId="Retraitcorpsdetexte3Car">
    <w:name w:val="Retrait corps de texte 3 Car"/>
    <w:basedOn w:val="Policepardfaut"/>
    <w:link w:val="Retraitcorpsdetexte3"/>
    <w:uiPriority w:val="99"/>
    <w:rsid w:val="000F3706"/>
    <w:rPr>
      <w:sz w:val="16"/>
      <w:szCs w:val="16"/>
    </w:rPr>
  </w:style>
  <w:style w:type="paragraph" w:styleId="En-ttedetabledesmatires">
    <w:name w:val="TOC Heading"/>
    <w:basedOn w:val="Titre1"/>
    <w:next w:val="Normal"/>
    <w:uiPriority w:val="39"/>
    <w:unhideWhenUsed/>
    <w:qFormat/>
    <w:rsid w:val="009E6621"/>
    <w:pPr>
      <w:numPr>
        <w:numId w:val="0"/>
      </w:numPr>
      <w:pBdr>
        <w:top w:val="none" w:sz="0" w:space="0" w:color="auto"/>
        <w:left w:val="none" w:sz="0" w:space="0" w:color="auto"/>
        <w:bottom w:val="none" w:sz="0" w:space="0" w:color="auto"/>
        <w:right w:val="none" w:sz="0" w:space="0" w:color="auto"/>
      </w:pBdr>
      <w:spacing w:line="276" w:lineRule="auto"/>
      <w:jc w:val="left"/>
      <w:outlineLvl w:val="9"/>
    </w:pPr>
    <w:rPr>
      <w:rFonts w:asciiTheme="majorHAnsi" w:hAnsiTheme="majorHAnsi"/>
      <w:smallCaps w:val="0"/>
      <w:color w:val="365F91" w:themeColor="accent1" w:themeShade="BF"/>
      <w:sz w:val="28"/>
      <w:lang w:eastAsia="fr-BE"/>
    </w:rPr>
  </w:style>
  <w:style w:type="paragraph" w:styleId="TM1">
    <w:name w:val="toc 1"/>
    <w:basedOn w:val="Normal"/>
    <w:next w:val="Normal"/>
    <w:autoRedefine/>
    <w:uiPriority w:val="39"/>
    <w:unhideWhenUsed/>
    <w:qFormat/>
    <w:rsid w:val="009E6621"/>
    <w:pPr>
      <w:spacing w:after="100"/>
      <w:ind w:left="0"/>
    </w:pPr>
  </w:style>
  <w:style w:type="paragraph" w:styleId="TM2">
    <w:name w:val="toc 2"/>
    <w:basedOn w:val="Normal"/>
    <w:next w:val="Normal"/>
    <w:autoRedefine/>
    <w:uiPriority w:val="39"/>
    <w:unhideWhenUsed/>
    <w:qFormat/>
    <w:rsid w:val="009E6621"/>
    <w:pPr>
      <w:spacing w:after="100"/>
      <w:ind w:left="240"/>
    </w:pPr>
  </w:style>
  <w:style w:type="paragraph" w:styleId="TM3">
    <w:name w:val="toc 3"/>
    <w:basedOn w:val="Normal"/>
    <w:next w:val="Normal"/>
    <w:autoRedefine/>
    <w:uiPriority w:val="39"/>
    <w:unhideWhenUsed/>
    <w:qFormat/>
    <w:rsid w:val="009E6621"/>
    <w:pPr>
      <w:spacing w:after="100"/>
      <w:ind w:left="480"/>
    </w:pPr>
  </w:style>
  <w:style w:type="paragraph" w:customStyle="1" w:styleId="Textbody">
    <w:name w:val="Text body"/>
    <w:basedOn w:val="Normal"/>
    <w:rsid w:val="00ED2766"/>
    <w:pPr>
      <w:widowControl w:val="0"/>
      <w:suppressAutoHyphens/>
      <w:autoSpaceDN w:val="0"/>
      <w:spacing w:before="0"/>
      <w:ind w:left="0"/>
      <w:jc w:val="left"/>
      <w:textAlignment w:val="baseline"/>
    </w:pPr>
    <w:rPr>
      <w:rFonts w:ascii="Times New Roman" w:eastAsia="Arial" w:hAnsi="Times New Roman" w:cs="Tahoma"/>
      <w:kern w:val="3"/>
      <w:szCs w:val="24"/>
      <w:lang w:val="fr-FR"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8405">
      <w:bodyDiv w:val="1"/>
      <w:marLeft w:val="0"/>
      <w:marRight w:val="0"/>
      <w:marTop w:val="0"/>
      <w:marBottom w:val="0"/>
      <w:divBdr>
        <w:top w:val="none" w:sz="0" w:space="0" w:color="auto"/>
        <w:left w:val="none" w:sz="0" w:space="0" w:color="auto"/>
        <w:bottom w:val="none" w:sz="0" w:space="0" w:color="auto"/>
        <w:right w:val="none" w:sz="0" w:space="0" w:color="auto"/>
      </w:divBdr>
    </w:div>
    <w:div w:id="179203034">
      <w:bodyDiv w:val="1"/>
      <w:marLeft w:val="0"/>
      <w:marRight w:val="0"/>
      <w:marTop w:val="0"/>
      <w:marBottom w:val="0"/>
      <w:divBdr>
        <w:top w:val="none" w:sz="0" w:space="0" w:color="auto"/>
        <w:left w:val="none" w:sz="0" w:space="0" w:color="auto"/>
        <w:bottom w:val="none" w:sz="0" w:space="0" w:color="auto"/>
        <w:right w:val="none" w:sz="0" w:space="0" w:color="auto"/>
      </w:divBdr>
    </w:div>
    <w:div w:id="210726493">
      <w:bodyDiv w:val="1"/>
      <w:marLeft w:val="0"/>
      <w:marRight w:val="0"/>
      <w:marTop w:val="0"/>
      <w:marBottom w:val="0"/>
      <w:divBdr>
        <w:top w:val="none" w:sz="0" w:space="0" w:color="auto"/>
        <w:left w:val="none" w:sz="0" w:space="0" w:color="auto"/>
        <w:bottom w:val="none" w:sz="0" w:space="0" w:color="auto"/>
        <w:right w:val="none" w:sz="0" w:space="0" w:color="auto"/>
      </w:divBdr>
    </w:div>
    <w:div w:id="357969805">
      <w:bodyDiv w:val="1"/>
      <w:marLeft w:val="0"/>
      <w:marRight w:val="0"/>
      <w:marTop w:val="0"/>
      <w:marBottom w:val="0"/>
      <w:divBdr>
        <w:top w:val="none" w:sz="0" w:space="0" w:color="auto"/>
        <w:left w:val="none" w:sz="0" w:space="0" w:color="auto"/>
        <w:bottom w:val="none" w:sz="0" w:space="0" w:color="auto"/>
        <w:right w:val="none" w:sz="0" w:space="0" w:color="auto"/>
      </w:divBdr>
    </w:div>
    <w:div w:id="380595151">
      <w:bodyDiv w:val="1"/>
      <w:marLeft w:val="0"/>
      <w:marRight w:val="0"/>
      <w:marTop w:val="0"/>
      <w:marBottom w:val="0"/>
      <w:divBdr>
        <w:top w:val="none" w:sz="0" w:space="0" w:color="auto"/>
        <w:left w:val="none" w:sz="0" w:space="0" w:color="auto"/>
        <w:bottom w:val="none" w:sz="0" w:space="0" w:color="auto"/>
        <w:right w:val="none" w:sz="0" w:space="0" w:color="auto"/>
      </w:divBdr>
    </w:div>
    <w:div w:id="472453544">
      <w:bodyDiv w:val="1"/>
      <w:marLeft w:val="0"/>
      <w:marRight w:val="0"/>
      <w:marTop w:val="0"/>
      <w:marBottom w:val="0"/>
      <w:divBdr>
        <w:top w:val="none" w:sz="0" w:space="0" w:color="auto"/>
        <w:left w:val="none" w:sz="0" w:space="0" w:color="auto"/>
        <w:bottom w:val="none" w:sz="0" w:space="0" w:color="auto"/>
        <w:right w:val="none" w:sz="0" w:space="0" w:color="auto"/>
      </w:divBdr>
    </w:div>
    <w:div w:id="577247455">
      <w:bodyDiv w:val="1"/>
      <w:marLeft w:val="0"/>
      <w:marRight w:val="0"/>
      <w:marTop w:val="0"/>
      <w:marBottom w:val="0"/>
      <w:divBdr>
        <w:top w:val="none" w:sz="0" w:space="0" w:color="auto"/>
        <w:left w:val="none" w:sz="0" w:space="0" w:color="auto"/>
        <w:bottom w:val="none" w:sz="0" w:space="0" w:color="auto"/>
        <w:right w:val="none" w:sz="0" w:space="0" w:color="auto"/>
      </w:divBdr>
    </w:div>
    <w:div w:id="585311092">
      <w:bodyDiv w:val="1"/>
      <w:marLeft w:val="0"/>
      <w:marRight w:val="0"/>
      <w:marTop w:val="0"/>
      <w:marBottom w:val="0"/>
      <w:divBdr>
        <w:top w:val="none" w:sz="0" w:space="0" w:color="auto"/>
        <w:left w:val="none" w:sz="0" w:space="0" w:color="auto"/>
        <w:bottom w:val="none" w:sz="0" w:space="0" w:color="auto"/>
        <w:right w:val="none" w:sz="0" w:space="0" w:color="auto"/>
      </w:divBdr>
    </w:div>
    <w:div w:id="691881277">
      <w:bodyDiv w:val="1"/>
      <w:marLeft w:val="0"/>
      <w:marRight w:val="0"/>
      <w:marTop w:val="0"/>
      <w:marBottom w:val="0"/>
      <w:divBdr>
        <w:top w:val="none" w:sz="0" w:space="0" w:color="auto"/>
        <w:left w:val="none" w:sz="0" w:space="0" w:color="auto"/>
        <w:bottom w:val="none" w:sz="0" w:space="0" w:color="auto"/>
        <w:right w:val="none" w:sz="0" w:space="0" w:color="auto"/>
      </w:divBdr>
    </w:div>
    <w:div w:id="733697782">
      <w:bodyDiv w:val="1"/>
      <w:marLeft w:val="0"/>
      <w:marRight w:val="0"/>
      <w:marTop w:val="0"/>
      <w:marBottom w:val="0"/>
      <w:divBdr>
        <w:top w:val="none" w:sz="0" w:space="0" w:color="auto"/>
        <w:left w:val="none" w:sz="0" w:space="0" w:color="auto"/>
        <w:bottom w:val="none" w:sz="0" w:space="0" w:color="auto"/>
        <w:right w:val="none" w:sz="0" w:space="0" w:color="auto"/>
      </w:divBdr>
      <w:divsChild>
        <w:div w:id="823160434">
          <w:marLeft w:val="0"/>
          <w:marRight w:val="0"/>
          <w:marTop w:val="0"/>
          <w:marBottom w:val="150"/>
          <w:divBdr>
            <w:top w:val="none" w:sz="0" w:space="0" w:color="auto"/>
            <w:left w:val="none" w:sz="0" w:space="0" w:color="auto"/>
            <w:bottom w:val="none" w:sz="0" w:space="0" w:color="auto"/>
            <w:right w:val="none" w:sz="0" w:space="0" w:color="auto"/>
          </w:divBdr>
          <w:divsChild>
            <w:div w:id="536892088">
              <w:marLeft w:val="75"/>
              <w:marRight w:val="75"/>
              <w:marTop w:val="0"/>
              <w:marBottom w:val="150"/>
              <w:divBdr>
                <w:top w:val="none" w:sz="0" w:space="0" w:color="auto"/>
                <w:left w:val="none" w:sz="0" w:space="0" w:color="auto"/>
                <w:bottom w:val="none" w:sz="0" w:space="0" w:color="auto"/>
                <w:right w:val="none" w:sz="0" w:space="0" w:color="auto"/>
              </w:divBdr>
              <w:divsChild>
                <w:div w:id="152131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67736">
      <w:bodyDiv w:val="1"/>
      <w:marLeft w:val="0"/>
      <w:marRight w:val="0"/>
      <w:marTop w:val="0"/>
      <w:marBottom w:val="0"/>
      <w:divBdr>
        <w:top w:val="none" w:sz="0" w:space="0" w:color="auto"/>
        <w:left w:val="none" w:sz="0" w:space="0" w:color="auto"/>
        <w:bottom w:val="none" w:sz="0" w:space="0" w:color="auto"/>
        <w:right w:val="none" w:sz="0" w:space="0" w:color="auto"/>
      </w:divBdr>
    </w:div>
    <w:div w:id="853609904">
      <w:bodyDiv w:val="1"/>
      <w:marLeft w:val="0"/>
      <w:marRight w:val="0"/>
      <w:marTop w:val="0"/>
      <w:marBottom w:val="0"/>
      <w:divBdr>
        <w:top w:val="none" w:sz="0" w:space="0" w:color="auto"/>
        <w:left w:val="none" w:sz="0" w:space="0" w:color="auto"/>
        <w:bottom w:val="none" w:sz="0" w:space="0" w:color="auto"/>
        <w:right w:val="none" w:sz="0" w:space="0" w:color="auto"/>
      </w:divBdr>
    </w:div>
    <w:div w:id="922182999">
      <w:bodyDiv w:val="1"/>
      <w:marLeft w:val="0"/>
      <w:marRight w:val="0"/>
      <w:marTop w:val="0"/>
      <w:marBottom w:val="0"/>
      <w:divBdr>
        <w:top w:val="none" w:sz="0" w:space="0" w:color="auto"/>
        <w:left w:val="none" w:sz="0" w:space="0" w:color="auto"/>
        <w:bottom w:val="none" w:sz="0" w:space="0" w:color="auto"/>
        <w:right w:val="none" w:sz="0" w:space="0" w:color="auto"/>
      </w:divBdr>
    </w:div>
    <w:div w:id="962467432">
      <w:bodyDiv w:val="1"/>
      <w:marLeft w:val="0"/>
      <w:marRight w:val="0"/>
      <w:marTop w:val="0"/>
      <w:marBottom w:val="0"/>
      <w:divBdr>
        <w:top w:val="none" w:sz="0" w:space="0" w:color="auto"/>
        <w:left w:val="none" w:sz="0" w:space="0" w:color="auto"/>
        <w:bottom w:val="none" w:sz="0" w:space="0" w:color="auto"/>
        <w:right w:val="none" w:sz="0" w:space="0" w:color="auto"/>
      </w:divBdr>
    </w:div>
    <w:div w:id="999037131">
      <w:bodyDiv w:val="1"/>
      <w:marLeft w:val="0"/>
      <w:marRight w:val="0"/>
      <w:marTop w:val="0"/>
      <w:marBottom w:val="0"/>
      <w:divBdr>
        <w:top w:val="none" w:sz="0" w:space="0" w:color="auto"/>
        <w:left w:val="none" w:sz="0" w:space="0" w:color="auto"/>
        <w:bottom w:val="none" w:sz="0" w:space="0" w:color="auto"/>
        <w:right w:val="none" w:sz="0" w:space="0" w:color="auto"/>
      </w:divBdr>
    </w:div>
    <w:div w:id="1013413740">
      <w:bodyDiv w:val="1"/>
      <w:marLeft w:val="0"/>
      <w:marRight w:val="0"/>
      <w:marTop w:val="0"/>
      <w:marBottom w:val="0"/>
      <w:divBdr>
        <w:top w:val="none" w:sz="0" w:space="0" w:color="auto"/>
        <w:left w:val="none" w:sz="0" w:space="0" w:color="auto"/>
        <w:bottom w:val="none" w:sz="0" w:space="0" w:color="auto"/>
        <w:right w:val="none" w:sz="0" w:space="0" w:color="auto"/>
      </w:divBdr>
    </w:div>
    <w:div w:id="1276599561">
      <w:bodyDiv w:val="1"/>
      <w:marLeft w:val="0"/>
      <w:marRight w:val="0"/>
      <w:marTop w:val="0"/>
      <w:marBottom w:val="0"/>
      <w:divBdr>
        <w:top w:val="none" w:sz="0" w:space="0" w:color="auto"/>
        <w:left w:val="none" w:sz="0" w:space="0" w:color="auto"/>
        <w:bottom w:val="none" w:sz="0" w:space="0" w:color="auto"/>
        <w:right w:val="none" w:sz="0" w:space="0" w:color="auto"/>
      </w:divBdr>
    </w:div>
    <w:div w:id="1305550686">
      <w:bodyDiv w:val="1"/>
      <w:marLeft w:val="0"/>
      <w:marRight w:val="0"/>
      <w:marTop w:val="0"/>
      <w:marBottom w:val="0"/>
      <w:divBdr>
        <w:top w:val="none" w:sz="0" w:space="0" w:color="auto"/>
        <w:left w:val="none" w:sz="0" w:space="0" w:color="auto"/>
        <w:bottom w:val="none" w:sz="0" w:space="0" w:color="auto"/>
        <w:right w:val="none" w:sz="0" w:space="0" w:color="auto"/>
      </w:divBdr>
    </w:div>
    <w:div w:id="1465587754">
      <w:bodyDiv w:val="1"/>
      <w:marLeft w:val="0"/>
      <w:marRight w:val="0"/>
      <w:marTop w:val="0"/>
      <w:marBottom w:val="0"/>
      <w:divBdr>
        <w:top w:val="none" w:sz="0" w:space="0" w:color="auto"/>
        <w:left w:val="none" w:sz="0" w:space="0" w:color="auto"/>
        <w:bottom w:val="none" w:sz="0" w:space="0" w:color="auto"/>
        <w:right w:val="none" w:sz="0" w:space="0" w:color="auto"/>
      </w:divBdr>
    </w:div>
    <w:div w:id="1473669428">
      <w:bodyDiv w:val="1"/>
      <w:marLeft w:val="0"/>
      <w:marRight w:val="0"/>
      <w:marTop w:val="0"/>
      <w:marBottom w:val="0"/>
      <w:divBdr>
        <w:top w:val="none" w:sz="0" w:space="0" w:color="auto"/>
        <w:left w:val="none" w:sz="0" w:space="0" w:color="auto"/>
        <w:bottom w:val="none" w:sz="0" w:space="0" w:color="auto"/>
        <w:right w:val="none" w:sz="0" w:space="0" w:color="auto"/>
      </w:divBdr>
    </w:div>
    <w:div w:id="1481310602">
      <w:bodyDiv w:val="1"/>
      <w:marLeft w:val="0"/>
      <w:marRight w:val="0"/>
      <w:marTop w:val="0"/>
      <w:marBottom w:val="0"/>
      <w:divBdr>
        <w:top w:val="none" w:sz="0" w:space="0" w:color="auto"/>
        <w:left w:val="none" w:sz="0" w:space="0" w:color="auto"/>
        <w:bottom w:val="none" w:sz="0" w:space="0" w:color="auto"/>
        <w:right w:val="none" w:sz="0" w:space="0" w:color="auto"/>
      </w:divBdr>
    </w:div>
    <w:div w:id="1508061050">
      <w:bodyDiv w:val="1"/>
      <w:marLeft w:val="0"/>
      <w:marRight w:val="0"/>
      <w:marTop w:val="0"/>
      <w:marBottom w:val="0"/>
      <w:divBdr>
        <w:top w:val="none" w:sz="0" w:space="0" w:color="auto"/>
        <w:left w:val="none" w:sz="0" w:space="0" w:color="auto"/>
        <w:bottom w:val="none" w:sz="0" w:space="0" w:color="auto"/>
        <w:right w:val="none" w:sz="0" w:space="0" w:color="auto"/>
      </w:divBdr>
    </w:div>
    <w:div w:id="1612778379">
      <w:bodyDiv w:val="1"/>
      <w:marLeft w:val="0"/>
      <w:marRight w:val="0"/>
      <w:marTop w:val="0"/>
      <w:marBottom w:val="0"/>
      <w:divBdr>
        <w:top w:val="none" w:sz="0" w:space="0" w:color="auto"/>
        <w:left w:val="none" w:sz="0" w:space="0" w:color="auto"/>
        <w:bottom w:val="none" w:sz="0" w:space="0" w:color="auto"/>
        <w:right w:val="none" w:sz="0" w:space="0" w:color="auto"/>
      </w:divBdr>
    </w:div>
    <w:div w:id="1772509616">
      <w:bodyDiv w:val="1"/>
      <w:marLeft w:val="0"/>
      <w:marRight w:val="0"/>
      <w:marTop w:val="0"/>
      <w:marBottom w:val="0"/>
      <w:divBdr>
        <w:top w:val="none" w:sz="0" w:space="0" w:color="auto"/>
        <w:left w:val="none" w:sz="0" w:space="0" w:color="auto"/>
        <w:bottom w:val="none" w:sz="0" w:space="0" w:color="auto"/>
        <w:right w:val="none" w:sz="0" w:space="0" w:color="auto"/>
      </w:divBdr>
    </w:div>
    <w:div w:id="1868056319">
      <w:bodyDiv w:val="1"/>
      <w:marLeft w:val="0"/>
      <w:marRight w:val="0"/>
      <w:marTop w:val="0"/>
      <w:marBottom w:val="0"/>
      <w:divBdr>
        <w:top w:val="none" w:sz="0" w:space="0" w:color="auto"/>
        <w:left w:val="none" w:sz="0" w:space="0" w:color="auto"/>
        <w:bottom w:val="none" w:sz="0" w:space="0" w:color="auto"/>
        <w:right w:val="none" w:sz="0" w:space="0" w:color="auto"/>
      </w:divBdr>
    </w:div>
    <w:div w:id="1893536898">
      <w:bodyDiv w:val="1"/>
      <w:marLeft w:val="0"/>
      <w:marRight w:val="0"/>
      <w:marTop w:val="0"/>
      <w:marBottom w:val="0"/>
      <w:divBdr>
        <w:top w:val="none" w:sz="0" w:space="0" w:color="auto"/>
        <w:left w:val="none" w:sz="0" w:space="0" w:color="auto"/>
        <w:bottom w:val="none" w:sz="0" w:space="0" w:color="auto"/>
        <w:right w:val="none" w:sz="0" w:space="0" w:color="auto"/>
      </w:divBdr>
    </w:div>
    <w:div w:id="1894266344">
      <w:bodyDiv w:val="1"/>
      <w:marLeft w:val="0"/>
      <w:marRight w:val="0"/>
      <w:marTop w:val="0"/>
      <w:marBottom w:val="0"/>
      <w:divBdr>
        <w:top w:val="none" w:sz="0" w:space="0" w:color="auto"/>
        <w:left w:val="none" w:sz="0" w:space="0" w:color="auto"/>
        <w:bottom w:val="none" w:sz="0" w:space="0" w:color="auto"/>
        <w:right w:val="none" w:sz="0" w:space="0" w:color="auto"/>
      </w:divBdr>
    </w:div>
    <w:div w:id="1931041000">
      <w:bodyDiv w:val="1"/>
      <w:marLeft w:val="0"/>
      <w:marRight w:val="0"/>
      <w:marTop w:val="0"/>
      <w:marBottom w:val="0"/>
      <w:divBdr>
        <w:top w:val="none" w:sz="0" w:space="0" w:color="auto"/>
        <w:left w:val="none" w:sz="0" w:space="0" w:color="auto"/>
        <w:bottom w:val="none" w:sz="0" w:space="0" w:color="auto"/>
        <w:right w:val="none" w:sz="0" w:space="0" w:color="auto"/>
      </w:divBdr>
    </w:div>
    <w:div w:id="2018924421">
      <w:bodyDiv w:val="1"/>
      <w:marLeft w:val="0"/>
      <w:marRight w:val="0"/>
      <w:marTop w:val="0"/>
      <w:marBottom w:val="0"/>
      <w:divBdr>
        <w:top w:val="none" w:sz="0" w:space="0" w:color="auto"/>
        <w:left w:val="none" w:sz="0" w:space="0" w:color="auto"/>
        <w:bottom w:val="none" w:sz="0" w:space="0" w:color="auto"/>
        <w:right w:val="none" w:sz="0" w:space="0" w:color="auto"/>
      </w:divBdr>
    </w:div>
    <w:div w:id="2080247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image" Target="media/image13.jpeg"/><Relationship Id="rId32"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1.xml"/><Relationship Id="rId10" Type="http://schemas.openxmlformats.org/officeDocument/2006/relationships/hyperlink" Target="http://www.printempsdutourisme.be" TargetMode="External"/><Relationship Id="rId19" Type="http://schemas.openxmlformats.org/officeDocument/2006/relationships/image" Target="media/image8.jpe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www.belgietoerisme.nl/"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375EAC-AD41-42A6-A630-1E11D28A1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D1172C92</Template>
  <TotalTime>6904</TotalTime>
  <Pages>86</Pages>
  <Words>14807</Words>
  <Characters>81444</Characters>
  <Application>Microsoft Office Word</Application>
  <DocSecurity>0</DocSecurity>
  <Lines>678</Lines>
  <Paragraphs>192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96059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Yannic Sarre</dc:creator>
  <cp:lastModifiedBy>Stéphanie Bonato</cp:lastModifiedBy>
  <cp:revision>871</cp:revision>
  <cp:lastPrinted>2012-11-05T09:40:00Z</cp:lastPrinted>
  <dcterms:created xsi:type="dcterms:W3CDTF">2012-01-25T12:13:00Z</dcterms:created>
  <dcterms:modified xsi:type="dcterms:W3CDTF">2012-12-10T10:51:00Z</dcterms:modified>
</cp:coreProperties>
</file>